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D46412" w:rsidRPr="00351C7E" w:rsidTr="000220AC">
        <w:tc>
          <w:tcPr>
            <w:tcW w:w="4395" w:type="dxa"/>
            <w:tcBorders>
              <w:top w:val="nil"/>
              <w:left w:val="nil"/>
              <w:bottom w:val="nil"/>
              <w:right w:val="nil"/>
            </w:tcBorders>
          </w:tcPr>
          <w:p w:rsidR="00D46412" w:rsidRPr="00351C7E" w:rsidRDefault="00D46412" w:rsidP="00586E78">
            <w:pPr>
              <w:pStyle w:val="1"/>
              <w:jc w:val="center"/>
              <w:rPr>
                <w:rFonts w:ascii="Times New Roman" w:hAnsi="Times New Roman" w:cs="Times New Roman"/>
                <w:color w:val="auto"/>
                <w:sz w:val="24"/>
                <w:szCs w:val="24"/>
                <w:lang w:eastAsia="ru-RU"/>
              </w:rPr>
            </w:pPr>
            <w:r w:rsidRPr="00351C7E">
              <w:rPr>
                <w:rFonts w:ascii="Times New Roman" w:hAnsi="Times New Roman" w:cs="Times New Roman"/>
                <w:color w:val="auto"/>
                <w:sz w:val="24"/>
                <w:szCs w:val="24"/>
                <w:lang w:eastAsia="ru-RU"/>
              </w:rPr>
              <w:t>УТВЕРЖДЕНО</w:t>
            </w:r>
          </w:p>
          <w:p w:rsidR="00D46412" w:rsidRPr="00351C7E" w:rsidRDefault="00D46412" w:rsidP="000220AC">
            <w:pPr>
              <w:spacing w:after="0" w:line="240" w:lineRule="auto"/>
              <w:ind w:left="-392"/>
              <w:jc w:val="center"/>
              <w:rPr>
                <w:rFonts w:ascii="Times New Roman" w:hAnsi="Times New Roman"/>
                <w:sz w:val="24"/>
                <w:szCs w:val="24"/>
                <w:lang w:eastAsia="ru-RU"/>
              </w:rPr>
            </w:pPr>
            <w:r w:rsidRPr="00351C7E">
              <w:rPr>
                <w:rFonts w:ascii="Times New Roman" w:hAnsi="Times New Roman"/>
                <w:sz w:val="24"/>
                <w:szCs w:val="24"/>
                <w:lang w:eastAsia="ru-RU"/>
              </w:rPr>
              <w:t>Советом Тульского областного гарантийного фонда</w:t>
            </w:r>
          </w:p>
          <w:p w:rsidR="00D46412" w:rsidRPr="00351C7E" w:rsidRDefault="00D46412" w:rsidP="00684479">
            <w:pPr>
              <w:spacing w:after="0" w:line="240" w:lineRule="auto"/>
              <w:rPr>
                <w:rFonts w:ascii="Times New Roman" w:hAnsi="Times New Roman"/>
                <w:sz w:val="28"/>
                <w:szCs w:val="28"/>
                <w:lang w:eastAsia="ru-RU"/>
              </w:rPr>
            </w:pPr>
            <w:r w:rsidRPr="00694509">
              <w:rPr>
                <w:rFonts w:ascii="Times New Roman" w:hAnsi="Times New Roman"/>
                <w:sz w:val="24"/>
                <w:szCs w:val="24"/>
                <w:lang w:eastAsia="ru-RU"/>
              </w:rPr>
              <w:t xml:space="preserve">Протокол № </w:t>
            </w:r>
            <w:r w:rsidR="00684479">
              <w:rPr>
                <w:rFonts w:ascii="Times New Roman" w:hAnsi="Times New Roman"/>
                <w:sz w:val="24"/>
                <w:szCs w:val="24"/>
                <w:lang w:eastAsia="ru-RU"/>
              </w:rPr>
              <w:t xml:space="preserve">37 </w:t>
            </w:r>
            <w:r w:rsidRPr="00694509">
              <w:rPr>
                <w:rFonts w:ascii="Times New Roman" w:hAnsi="Times New Roman"/>
                <w:sz w:val="24"/>
                <w:szCs w:val="24"/>
                <w:lang w:eastAsia="ru-RU"/>
              </w:rPr>
              <w:t xml:space="preserve">от </w:t>
            </w:r>
            <w:r w:rsidR="00684479">
              <w:rPr>
                <w:rFonts w:ascii="Times New Roman" w:hAnsi="Times New Roman"/>
                <w:sz w:val="24"/>
                <w:szCs w:val="24"/>
                <w:lang w:eastAsia="ru-RU"/>
              </w:rPr>
              <w:t>22.11.</w:t>
            </w:r>
            <w:bookmarkStart w:id="0" w:name="_GoBack"/>
            <w:bookmarkEnd w:id="0"/>
            <w:r w:rsidRPr="00694509">
              <w:rPr>
                <w:rFonts w:ascii="Times New Roman" w:hAnsi="Times New Roman"/>
                <w:sz w:val="24"/>
                <w:szCs w:val="24"/>
                <w:lang w:eastAsia="ru-RU"/>
              </w:rPr>
              <w:t>202</w:t>
            </w:r>
            <w:r w:rsidR="00DF4361" w:rsidRPr="00694509">
              <w:rPr>
                <w:rFonts w:ascii="Times New Roman" w:hAnsi="Times New Roman"/>
                <w:sz w:val="24"/>
                <w:szCs w:val="24"/>
                <w:lang w:eastAsia="ru-RU"/>
              </w:rPr>
              <w:t>1</w:t>
            </w:r>
            <w:r w:rsidRPr="00694509">
              <w:rPr>
                <w:rFonts w:ascii="Times New Roman" w:hAnsi="Times New Roman"/>
                <w:sz w:val="24"/>
                <w:szCs w:val="24"/>
                <w:lang w:eastAsia="ru-RU"/>
              </w:rPr>
              <w:t xml:space="preserve"> года</w:t>
            </w:r>
          </w:p>
        </w:tc>
      </w:tr>
    </w:tbl>
    <w:p w:rsidR="00D46412" w:rsidRDefault="00D46412" w:rsidP="00D46412">
      <w:pPr>
        <w:spacing w:after="0" w:line="240" w:lineRule="auto"/>
        <w:jc w:val="center"/>
        <w:rPr>
          <w:rFonts w:ascii="Times New Roman" w:hAnsi="Times New Roman"/>
          <w:b/>
          <w:sz w:val="28"/>
          <w:szCs w:val="28"/>
          <w:lang w:eastAsia="ru-RU"/>
        </w:rPr>
      </w:pPr>
    </w:p>
    <w:p w:rsidR="00D46412" w:rsidRPr="00A74959" w:rsidRDefault="00D46412" w:rsidP="00D46412">
      <w:pPr>
        <w:spacing w:after="0" w:line="240" w:lineRule="auto"/>
        <w:jc w:val="center"/>
        <w:rPr>
          <w:rFonts w:ascii="Times New Roman" w:hAnsi="Times New Roman"/>
          <w:b/>
          <w:color w:val="FF0000"/>
          <w:sz w:val="28"/>
          <w:szCs w:val="28"/>
          <w:lang w:eastAsia="ru-RU"/>
        </w:rPr>
      </w:pPr>
    </w:p>
    <w:p w:rsidR="00D46412" w:rsidRPr="006C625A" w:rsidRDefault="00D46412" w:rsidP="00270FE9">
      <w:pPr>
        <w:spacing w:after="0" w:line="240" w:lineRule="auto"/>
        <w:jc w:val="center"/>
        <w:rPr>
          <w:rFonts w:ascii="Times New Roman" w:hAnsi="Times New Roman"/>
          <w:b/>
          <w:sz w:val="24"/>
          <w:szCs w:val="24"/>
          <w:lang w:eastAsia="ru-RU"/>
        </w:rPr>
      </w:pPr>
      <w:r w:rsidRPr="006C625A">
        <w:rPr>
          <w:rFonts w:ascii="Times New Roman" w:hAnsi="Times New Roman"/>
          <w:b/>
          <w:sz w:val="24"/>
          <w:szCs w:val="24"/>
          <w:lang w:eastAsia="ru-RU"/>
        </w:rPr>
        <w:t>Регламент</w:t>
      </w:r>
      <w:r w:rsidR="00270FE9" w:rsidRPr="00270FE9">
        <w:rPr>
          <w:rFonts w:ascii="Times New Roman" w:hAnsi="Times New Roman"/>
          <w:b/>
          <w:sz w:val="24"/>
          <w:szCs w:val="24"/>
          <w:lang w:eastAsia="ru-RU"/>
        </w:rPr>
        <w:t xml:space="preserve"> </w:t>
      </w:r>
      <w:r w:rsidR="00270FE9" w:rsidRPr="006C625A">
        <w:rPr>
          <w:rFonts w:ascii="Times New Roman" w:hAnsi="Times New Roman"/>
          <w:b/>
          <w:sz w:val="24"/>
          <w:szCs w:val="24"/>
          <w:lang w:eastAsia="ru-RU"/>
        </w:rPr>
        <w:t xml:space="preserve">предоставления поручительств </w:t>
      </w:r>
    </w:p>
    <w:p w:rsidR="00830C20" w:rsidRPr="006C625A" w:rsidRDefault="00D46412" w:rsidP="00D46412">
      <w:pPr>
        <w:spacing w:after="0" w:line="240" w:lineRule="auto"/>
        <w:jc w:val="center"/>
        <w:rPr>
          <w:rFonts w:ascii="Times New Roman" w:hAnsi="Times New Roman"/>
          <w:sz w:val="24"/>
          <w:szCs w:val="24"/>
          <w:lang w:eastAsia="ru-RU"/>
        </w:rPr>
      </w:pPr>
      <w:r w:rsidRPr="006C625A">
        <w:rPr>
          <w:rFonts w:ascii="Times New Roman" w:hAnsi="Times New Roman"/>
          <w:b/>
          <w:sz w:val="24"/>
          <w:szCs w:val="24"/>
          <w:lang w:eastAsia="ru-RU"/>
        </w:rPr>
        <w:t>Тульским областным гарантийным фондом</w:t>
      </w:r>
      <w:r w:rsidRPr="006C625A">
        <w:rPr>
          <w:rFonts w:ascii="Times New Roman" w:hAnsi="Times New Roman"/>
          <w:sz w:val="24"/>
          <w:szCs w:val="24"/>
          <w:lang w:eastAsia="ru-RU"/>
        </w:rPr>
        <w:t xml:space="preserve"> </w:t>
      </w:r>
    </w:p>
    <w:p w:rsidR="00D46412" w:rsidRPr="00C80FC5" w:rsidRDefault="00D46412" w:rsidP="00D46412">
      <w:pPr>
        <w:spacing w:after="0" w:line="240" w:lineRule="auto"/>
        <w:jc w:val="center"/>
        <w:rPr>
          <w:rFonts w:ascii="Times New Roman" w:hAnsi="Times New Roman"/>
          <w:b/>
          <w:sz w:val="24"/>
          <w:szCs w:val="24"/>
          <w:lang w:eastAsia="ru-RU"/>
        </w:rPr>
      </w:pPr>
      <w:r w:rsidRPr="006C625A">
        <w:rPr>
          <w:rFonts w:ascii="Times New Roman" w:hAnsi="Times New Roman"/>
          <w:b/>
          <w:sz w:val="24"/>
          <w:szCs w:val="24"/>
          <w:lang w:eastAsia="ru-RU"/>
        </w:rPr>
        <w:t xml:space="preserve">по </w:t>
      </w:r>
      <w:r w:rsidRPr="00C80FC5">
        <w:rPr>
          <w:rFonts w:ascii="Times New Roman" w:hAnsi="Times New Roman"/>
          <w:b/>
          <w:sz w:val="24"/>
          <w:szCs w:val="24"/>
          <w:lang w:eastAsia="ru-RU"/>
        </w:rPr>
        <w:t>кредитным договорам</w:t>
      </w:r>
      <w:r w:rsidR="001127AB" w:rsidRPr="00C80FC5">
        <w:rPr>
          <w:rFonts w:ascii="Times New Roman" w:hAnsi="Times New Roman"/>
          <w:b/>
          <w:sz w:val="24"/>
          <w:szCs w:val="24"/>
          <w:lang w:eastAsia="ru-RU"/>
        </w:rPr>
        <w:t>,</w:t>
      </w:r>
      <w:r w:rsidRPr="00C80FC5">
        <w:rPr>
          <w:rFonts w:ascii="Times New Roman" w:hAnsi="Times New Roman"/>
          <w:b/>
          <w:sz w:val="24"/>
          <w:szCs w:val="24"/>
          <w:lang w:eastAsia="ru-RU"/>
        </w:rPr>
        <w:t xml:space="preserve"> договорам о предоставлении банковской гарантии </w:t>
      </w:r>
    </w:p>
    <w:p w:rsidR="00830C20" w:rsidRPr="00C80FC5" w:rsidRDefault="00830C20" w:rsidP="00D46412">
      <w:pPr>
        <w:spacing w:after="0" w:line="240" w:lineRule="auto"/>
        <w:jc w:val="center"/>
        <w:rPr>
          <w:rFonts w:ascii="Times New Roman" w:hAnsi="Times New Roman"/>
          <w:b/>
          <w:sz w:val="24"/>
          <w:szCs w:val="24"/>
          <w:lang w:eastAsia="ru-RU"/>
        </w:rPr>
      </w:pPr>
      <w:r w:rsidRPr="00C80FC5">
        <w:rPr>
          <w:rFonts w:ascii="Times New Roman" w:hAnsi="Times New Roman"/>
          <w:b/>
          <w:sz w:val="24"/>
          <w:szCs w:val="24"/>
          <w:lang w:eastAsia="ru-RU"/>
        </w:rPr>
        <w:t xml:space="preserve">с использованием механизма гарантийной поддержки </w:t>
      </w:r>
      <w:proofErr w:type="gramStart"/>
      <w:r w:rsidRPr="00C80FC5">
        <w:rPr>
          <w:rFonts w:ascii="Times New Roman" w:hAnsi="Times New Roman"/>
          <w:b/>
          <w:sz w:val="24"/>
          <w:szCs w:val="24"/>
          <w:lang w:eastAsia="ru-RU"/>
        </w:rPr>
        <w:t>без</w:t>
      </w:r>
      <w:proofErr w:type="gramEnd"/>
      <w:r w:rsidRPr="00C80FC5">
        <w:rPr>
          <w:rFonts w:ascii="Times New Roman" w:hAnsi="Times New Roman"/>
          <w:b/>
          <w:sz w:val="24"/>
          <w:szCs w:val="24"/>
          <w:lang w:eastAsia="ru-RU"/>
        </w:rPr>
        <w:t xml:space="preserve"> повторного </w:t>
      </w:r>
      <w:proofErr w:type="spellStart"/>
      <w:r w:rsidRPr="00C80FC5">
        <w:rPr>
          <w:rFonts w:ascii="Times New Roman" w:hAnsi="Times New Roman"/>
          <w:b/>
          <w:sz w:val="24"/>
          <w:szCs w:val="24"/>
          <w:lang w:eastAsia="ru-RU"/>
        </w:rPr>
        <w:t>андеррайтинга</w:t>
      </w:r>
      <w:proofErr w:type="spellEnd"/>
    </w:p>
    <w:p w:rsidR="00D46412" w:rsidRPr="00C80FC5" w:rsidRDefault="00D46412" w:rsidP="00D46412">
      <w:pPr>
        <w:spacing w:after="0" w:line="240" w:lineRule="auto"/>
        <w:jc w:val="center"/>
        <w:rPr>
          <w:rFonts w:ascii="Times New Roman" w:hAnsi="Times New Roman"/>
          <w:b/>
          <w:sz w:val="24"/>
          <w:szCs w:val="24"/>
          <w:lang w:eastAsia="ru-RU"/>
        </w:rPr>
      </w:pPr>
    </w:p>
    <w:p w:rsidR="00D46412" w:rsidRPr="00C80FC5" w:rsidRDefault="00D46412" w:rsidP="00D46412">
      <w:pPr>
        <w:numPr>
          <w:ilvl w:val="0"/>
          <w:numId w:val="1"/>
        </w:numPr>
        <w:spacing w:after="0" w:line="240" w:lineRule="auto"/>
        <w:jc w:val="center"/>
        <w:outlineLvl w:val="0"/>
        <w:rPr>
          <w:rFonts w:ascii="Times New Roman" w:hAnsi="Times New Roman"/>
          <w:b/>
          <w:sz w:val="24"/>
          <w:szCs w:val="24"/>
          <w:lang w:eastAsia="ru-RU"/>
        </w:rPr>
      </w:pPr>
      <w:r w:rsidRPr="00C80FC5">
        <w:rPr>
          <w:rFonts w:ascii="Times New Roman" w:hAnsi="Times New Roman"/>
          <w:b/>
          <w:sz w:val="24"/>
          <w:szCs w:val="24"/>
          <w:lang w:eastAsia="ru-RU"/>
        </w:rPr>
        <w:t>Общие положения</w:t>
      </w:r>
    </w:p>
    <w:p w:rsidR="009F339F" w:rsidRDefault="00D441F3" w:rsidP="00D441F3">
      <w:pPr>
        <w:spacing w:after="0" w:line="240" w:lineRule="auto"/>
        <w:ind w:firstLine="709"/>
        <w:jc w:val="both"/>
        <w:rPr>
          <w:rFonts w:ascii="Times New Roman" w:hAnsi="Times New Roman"/>
          <w:sz w:val="24"/>
          <w:szCs w:val="24"/>
          <w:lang w:eastAsia="ru-RU"/>
        </w:rPr>
      </w:pPr>
      <w:r w:rsidRPr="00C80FC5">
        <w:rPr>
          <w:rFonts w:ascii="Times New Roman" w:hAnsi="Times New Roman"/>
          <w:sz w:val="24"/>
          <w:szCs w:val="24"/>
          <w:lang w:eastAsia="ru-RU"/>
        </w:rPr>
        <w:t>1.1.</w:t>
      </w:r>
      <w:r w:rsidR="009F339F" w:rsidRPr="00C80FC5">
        <w:rPr>
          <w:rFonts w:ascii="Times New Roman" w:hAnsi="Times New Roman"/>
          <w:sz w:val="24"/>
          <w:szCs w:val="24"/>
          <w:lang w:eastAsia="ru-RU"/>
        </w:rPr>
        <w:t xml:space="preserve"> Настоящий Регламент определяет </w:t>
      </w:r>
      <w:r w:rsidR="001D1BDE" w:rsidRPr="00C80FC5">
        <w:rPr>
          <w:rFonts w:ascii="Times New Roman" w:hAnsi="Times New Roman"/>
          <w:sz w:val="24"/>
          <w:szCs w:val="24"/>
          <w:lang w:eastAsia="ru-RU"/>
        </w:rPr>
        <w:t>специальные</w:t>
      </w:r>
      <w:r w:rsidR="009F339F" w:rsidRPr="00C80FC5">
        <w:rPr>
          <w:rFonts w:ascii="Times New Roman" w:hAnsi="Times New Roman"/>
          <w:sz w:val="24"/>
          <w:szCs w:val="24"/>
          <w:lang w:eastAsia="ru-RU"/>
        </w:rPr>
        <w:t xml:space="preserve"> условия и порядок предоставления поручительств Тульским областным гарантийным фондом по обязательствам субъектов малого и среднего предпринимательства,</w:t>
      </w:r>
      <w:r w:rsidR="009F339F" w:rsidRPr="00C80FC5">
        <w:rPr>
          <w:rFonts w:ascii="Times New Roman" w:hAnsi="Times New Roman"/>
          <w:sz w:val="24"/>
          <w:szCs w:val="24"/>
        </w:rPr>
        <w:t xml:space="preserve"> </w:t>
      </w:r>
      <w:r w:rsidR="009F339F" w:rsidRPr="00C80FC5">
        <w:rPr>
          <w:rFonts w:ascii="Times New Roman" w:hAnsi="Times New Roman"/>
          <w:sz w:val="24"/>
          <w:szCs w:val="24"/>
          <w:lang w:eastAsia="ru-RU"/>
        </w:rPr>
        <w:t>основанных на кредитных договорах, договорах о предоставлении банковской гарантии</w:t>
      </w:r>
      <w:r w:rsidR="007403AE" w:rsidRPr="00C80FC5">
        <w:rPr>
          <w:rFonts w:ascii="Times New Roman" w:hAnsi="Times New Roman"/>
          <w:sz w:val="24"/>
          <w:szCs w:val="24"/>
          <w:lang w:eastAsia="ru-RU"/>
        </w:rPr>
        <w:t>,</w:t>
      </w:r>
      <w:r w:rsidR="009F339F" w:rsidRPr="00C80FC5">
        <w:rPr>
          <w:rFonts w:ascii="Times New Roman" w:hAnsi="Times New Roman"/>
          <w:sz w:val="24"/>
          <w:szCs w:val="24"/>
          <w:lang w:eastAsia="ru-RU"/>
        </w:rPr>
        <w:t xml:space="preserve"> </w:t>
      </w:r>
      <w:r w:rsidR="001127AB" w:rsidRPr="00C80FC5">
        <w:rPr>
          <w:rFonts w:ascii="Times New Roman" w:hAnsi="Times New Roman"/>
          <w:sz w:val="24"/>
          <w:szCs w:val="24"/>
          <w:lang w:eastAsia="ru-RU"/>
        </w:rPr>
        <w:t>с использованием механизма гарантийной</w:t>
      </w:r>
      <w:r w:rsidR="001127AB" w:rsidRPr="001127AB">
        <w:rPr>
          <w:rFonts w:ascii="Times New Roman" w:hAnsi="Times New Roman"/>
          <w:sz w:val="24"/>
          <w:szCs w:val="24"/>
          <w:lang w:eastAsia="ru-RU"/>
        </w:rPr>
        <w:t xml:space="preserve"> поддержки </w:t>
      </w:r>
      <w:proofErr w:type="gramStart"/>
      <w:r w:rsidR="001127AB" w:rsidRPr="001127AB">
        <w:rPr>
          <w:rFonts w:ascii="Times New Roman" w:hAnsi="Times New Roman"/>
          <w:sz w:val="24"/>
          <w:szCs w:val="24"/>
          <w:lang w:eastAsia="ru-RU"/>
        </w:rPr>
        <w:t>без</w:t>
      </w:r>
      <w:proofErr w:type="gramEnd"/>
      <w:r w:rsidR="001127AB" w:rsidRPr="001127AB">
        <w:rPr>
          <w:rFonts w:ascii="Times New Roman" w:hAnsi="Times New Roman"/>
          <w:sz w:val="24"/>
          <w:szCs w:val="24"/>
          <w:lang w:eastAsia="ru-RU"/>
        </w:rPr>
        <w:t xml:space="preserve"> повторного </w:t>
      </w:r>
      <w:proofErr w:type="spellStart"/>
      <w:r w:rsidR="001127AB" w:rsidRPr="001127AB">
        <w:rPr>
          <w:rFonts w:ascii="Times New Roman" w:hAnsi="Times New Roman"/>
          <w:sz w:val="24"/>
          <w:szCs w:val="24"/>
          <w:lang w:eastAsia="ru-RU"/>
        </w:rPr>
        <w:t>андеррайтинга</w:t>
      </w:r>
      <w:proofErr w:type="spellEnd"/>
      <w:r w:rsidR="001127AB" w:rsidRPr="00D441F3">
        <w:rPr>
          <w:rFonts w:ascii="Times New Roman" w:hAnsi="Times New Roman"/>
          <w:sz w:val="24"/>
          <w:szCs w:val="24"/>
          <w:lang w:eastAsia="ru-RU"/>
        </w:rPr>
        <w:t xml:space="preserve"> </w:t>
      </w:r>
      <w:r w:rsidR="00FB656E">
        <w:rPr>
          <w:rFonts w:ascii="Times New Roman" w:hAnsi="Times New Roman"/>
          <w:sz w:val="24"/>
          <w:szCs w:val="24"/>
          <w:lang w:eastAsia="ru-RU"/>
        </w:rPr>
        <w:t xml:space="preserve"> </w:t>
      </w:r>
      <w:r w:rsidR="009F339F" w:rsidRPr="00D441F3">
        <w:rPr>
          <w:rFonts w:ascii="Times New Roman" w:hAnsi="Times New Roman"/>
          <w:sz w:val="24"/>
          <w:szCs w:val="24"/>
          <w:lang w:eastAsia="ru-RU"/>
        </w:rPr>
        <w:t xml:space="preserve">(далее – </w:t>
      </w:r>
      <w:r w:rsidR="009F339F" w:rsidRPr="00BF3444">
        <w:rPr>
          <w:rFonts w:ascii="Times New Roman" w:hAnsi="Times New Roman"/>
          <w:b/>
          <w:sz w:val="24"/>
          <w:szCs w:val="24"/>
          <w:lang w:eastAsia="ru-RU"/>
        </w:rPr>
        <w:t>Регламент</w:t>
      </w:r>
      <w:r w:rsidR="009F339F" w:rsidRPr="00D441F3">
        <w:rPr>
          <w:rFonts w:ascii="Times New Roman" w:hAnsi="Times New Roman"/>
          <w:sz w:val="24"/>
          <w:szCs w:val="24"/>
          <w:lang w:eastAsia="ru-RU"/>
        </w:rPr>
        <w:t xml:space="preserve">). </w:t>
      </w:r>
    </w:p>
    <w:p w:rsidR="000F56E4" w:rsidRPr="00D441F3" w:rsidRDefault="000F56E4" w:rsidP="000F56E4">
      <w:pPr>
        <w:autoSpaceDE w:val="0"/>
        <w:autoSpaceDN w:val="0"/>
        <w:adjustRightInd w:val="0"/>
        <w:spacing w:after="0" w:line="240" w:lineRule="auto"/>
        <w:ind w:firstLine="709"/>
        <w:jc w:val="both"/>
        <w:rPr>
          <w:rFonts w:ascii="Times New Roman" w:hAnsi="Times New Roman"/>
          <w:sz w:val="24"/>
          <w:szCs w:val="24"/>
          <w:lang w:eastAsia="ru-RU"/>
        </w:rPr>
      </w:pPr>
      <w:r w:rsidRPr="000F56E4">
        <w:rPr>
          <w:rFonts w:ascii="Times New Roman" w:hAnsi="Times New Roman"/>
          <w:sz w:val="24"/>
          <w:szCs w:val="24"/>
          <w:lang w:eastAsia="ru-RU"/>
        </w:rPr>
        <w:t>Настоящи</w:t>
      </w:r>
      <w:r>
        <w:rPr>
          <w:rFonts w:ascii="Times New Roman" w:hAnsi="Times New Roman"/>
          <w:sz w:val="24"/>
          <w:szCs w:val="24"/>
          <w:lang w:eastAsia="ru-RU"/>
        </w:rPr>
        <w:t>й</w:t>
      </w:r>
      <w:r w:rsidRPr="000F56E4">
        <w:rPr>
          <w:rFonts w:ascii="Times New Roman" w:hAnsi="Times New Roman"/>
          <w:sz w:val="24"/>
          <w:szCs w:val="24"/>
          <w:lang w:eastAsia="ru-RU"/>
        </w:rPr>
        <w:t xml:space="preserve"> </w:t>
      </w:r>
      <w:r>
        <w:rPr>
          <w:rFonts w:ascii="Times New Roman" w:hAnsi="Times New Roman"/>
          <w:sz w:val="24"/>
          <w:szCs w:val="24"/>
          <w:lang w:eastAsia="ru-RU"/>
        </w:rPr>
        <w:t>Регламент составлен с целью сохранения в Фонде баланса между увеличением охвата получателей кредитно-гарантийной поддержки и минимизации кредитных рисков в Фонде</w:t>
      </w:r>
      <w:r w:rsidRPr="000F56E4">
        <w:rPr>
          <w:rFonts w:ascii="Times New Roman" w:hAnsi="Times New Roman"/>
          <w:sz w:val="24"/>
          <w:szCs w:val="24"/>
          <w:lang w:eastAsia="ru-RU"/>
        </w:rPr>
        <w:t>.</w:t>
      </w:r>
    </w:p>
    <w:p w:rsidR="00D6215E" w:rsidRPr="002E2708" w:rsidRDefault="008A42E1" w:rsidP="002E2708">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lang w:eastAsia="ru-RU"/>
        </w:rPr>
        <w:t xml:space="preserve">             </w:t>
      </w:r>
      <w:r w:rsidR="009F339F" w:rsidRPr="00BF05A2">
        <w:rPr>
          <w:rFonts w:ascii="Times New Roman" w:hAnsi="Times New Roman"/>
          <w:sz w:val="24"/>
          <w:szCs w:val="24"/>
          <w:lang w:eastAsia="ru-RU"/>
        </w:rPr>
        <w:t>Регламент разработан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w:t>
      </w:r>
      <w:r w:rsidR="009F339F" w:rsidRPr="00A10C01">
        <w:rPr>
          <w:rFonts w:ascii="Times New Roman" w:hAnsi="Times New Roman"/>
          <w:sz w:val="24"/>
          <w:szCs w:val="24"/>
          <w:lang w:eastAsia="ru-RU"/>
        </w:rPr>
        <w:t xml:space="preserve">», приказом Министерства </w:t>
      </w:r>
      <w:proofErr w:type="gramStart"/>
      <w:r w:rsidR="009F339F" w:rsidRPr="00A10C01">
        <w:rPr>
          <w:rFonts w:ascii="Times New Roman" w:hAnsi="Times New Roman"/>
          <w:sz w:val="24"/>
          <w:szCs w:val="24"/>
          <w:lang w:eastAsia="ru-RU"/>
        </w:rPr>
        <w:t>экономического развития Российской Федерации от 28.11.2016</w:t>
      </w:r>
      <w:r w:rsidR="009F339F" w:rsidRPr="00BF05A2">
        <w:rPr>
          <w:rFonts w:ascii="Times New Roman" w:hAnsi="Times New Roman"/>
          <w:sz w:val="24"/>
          <w:szCs w:val="24"/>
          <w:lang w:eastAsia="ru-RU"/>
        </w:rPr>
        <w:t xml:space="preserve"> № 763 «Об утверждении требований к фондам содействия кредитованию (гарантийным фондам, фондам поручительств) и их деятельности</w:t>
      </w:r>
      <w:r w:rsidR="009F339F" w:rsidRPr="00763084">
        <w:rPr>
          <w:rFonts w:ascii="Times New Roman" w:hAnsi="Times New Roman"/>
          <w:sz w:val="24"/>
          <w:szCs w:val="24"/>
          <w:lang w:eastAsia="ru-RU"/>
        </w:rPr>
        <w:t>»,</w:t>
      </w:r>
      <w:r w:rsidR="009F339F" w:rsidRPr="00763084">
        <w:rPr>
          <w:rFonts w:ascii="Times New Roman" w:hAnsi="Times New Roman"/>
          <w:sz w:val="24"/>
          <w:szCs w:val="24"/>
        </w:rPr>
        <w:t xml:space="preserve"> </w:t>
      </w:r>
      <w:r>
        <w:rPr>
          <w:rFonts w:ascii="Times New Roman" w:eastAsiaTheme="minorHAnsi" w:hAnsi="Times New Roman"/>
          <w:sz w:val="24"/>
          <w:szCs w:val="24"/>
        </w:rPr>
        <w:t>п</w:t>
      </w:r>
      <w:r w:rsidRPr="002E2708">
        <w:rPr>
          <w:rFonts w:ascii="Times New Roman" w:eastAsiaTheme="minorHAnsi" w:hAnsi="Times New Roman"/>
          <w:sz w:val="24"/>
          <w:szCs w:val="24"/>
        </w:rPr>
        <w:t>риказ</w:t>
      </w:r>
      <w:r w:rsidR="006F242F">
        <w:rPr>
          <w:rFonts w:ascii="Times New Roman" w:eastAsiaTheme="minorHAnsi" w:hAnsi="Times New Roman"/>
          <w:sz w:val="24"/>
          <w:szCs w:val="24"/>
        </w:rPr>
        <w:t xml:space="preserve">ом </w:t>
      </w:r>
      <w:r w:rsidRPr="002E2708">
        <w:rPr>
          <w:rFonts w:ascii="Times New Roman" w:eastAsiaTheme="minorHAnsi" w:hAnsi="Times New Roman"/>
          <w:sz w:val="24"/>
          <w:szCs w:val="24"/>
        </w:rPr>
        <w:t xml:space="preserve"> </w:t>
      </w:r>
      <w:r w:rsidR="002E2708" w:rsidRPr="002E2708">
        <w:rPr>
          <w:rFonts w:ascii="Times New Roman" w:eastAsiaTheme="minorHAnsi" w:hAnsi="Times New Roman"/>
          <w:sz w:val="24"/>
          <w:szCs w:val="24"/>
        </w:rPr>
        <w:t xml:space="preserve">Минэкономразвития России от 26.03.2021 </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 xml:space="preserve"> 142</w:t>
      </w:r>
      <w:r w:rsidR="002E2708">
        <w:rPr>
          <w:rFonts w:ascii="Times New Roman" w:eastAsiaTheme="minorHAnsi" w:hAnsi="Times New Roman"/>
          <w:sz w:val="24"/>
          <w:szCs w:val="24"/>
        </w:rPr>
        <w:t xml:space="preserve"> «</w:t>
      </w:r>
      <w:r w:rsidR="002E2708" w:rsidRPr="002E2708">
        <w:rPr>
          <w:rFonts w:ascii="Times New Roman" w:eastAsiaTheme="minorHAnsi" w:hAnsi="Times New Roman"/>
          <w:sz w:val="24"/>
          <w:szCs w:val="24"/>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Налог на профессиональный доход</w:t>
      </w:r>
      <w:proofErr w:type="gramEnd"/>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 xml:space="preserve">, </w:t>
      </w:r>
      <w:proofErr w:type="gramStart"/>
      <w:r w:rsidR="002E2708" w:rsidRPr="002E2708">
        <w:rPr>
          <w:rFonts w:ascii="Times New Roman" w:eastAsiaTheme="minorHAnsi" w:hAnsi="Times New Roman"/>
          <w:sz w:val="24"/>
          <w:szCs w:val="24"/>
        </w:rPr>
        <w:t xml:space="preserve">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Малое и среднее предпринимательство и поддержка индивидуальной предпринимательской инициативы</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 и требований к организациям, образующим инфраструктуру поддержки субъектов малого и среднего предпринимательства</w:t>
      </w:r>
      <w:r w:rsidR="002E2708">
        <w:rPr>
          <w:rFonts w:ascii="Times New Roman" w:eastAsiaTheme="minorHAnsi" w:hAnsi="Times New Roman"/>
          <w:sz w:val="24"/>
          <w:szCs w:val="24"/>
        </w:rPr>
        <w:t xml:space="preserve">», </w:t>
      </w:r>
      <w:r w:rsidR="0081362E" w:rsidRPr="00763084">
        <w:rPr>
          <w:rFonts w:ascii="Times New Roman" w:hAnsi="Times New Roman"/>
          <w:sz w:val="24"/>
          <w:szCs w:val="24"/>
        </w:rPr>
        <w:t>в том числе с последующими изменениями и дополнениями, а также с другими нормативными</w:t>
      </w:r>
      <w:proofErr w:type="gramEnd"/>
      <w:r w:rsidR="0081362E" w:rsidRPr="00763084">
        <w:rPr>
          <w:rFonts w:ascii="Times New Roman" w:hAnsi="Times New Roman"/>
          <w:sz w:val="24"/>
          <w:szCs w:val="24"/>
        </w:rPr>
        <w:t xml:space="preserve"> актами</w:t>
      </w:r>
      <w:r w:rsidR="0081362E">
        <w:rPr>
          <w:rFonts w:ascii="Times New Roman" w:hAnsi="Times New Roman"/>
          <w:sz w:val="24"/>
          <w:szCs w:val="24"/>
        </w:rPr>
        <w:t>.</w:t>
      </w:r>
    </w:p>
    <w:p w:rsidR="009F339F" w:rsidRDefault="00D6215E" w:rsidP="009F339F">
      <w:pPr>
        <w:spacing w:after="0" w:line="240" w:lineRule="auto"/>
        <w:ind w:firstLine="709"/>
        <w:jc w:val="both"/>
        <w:rPr>
          <w:rFonts w:ascii="Times New Roman" w:hAnsi="Times New Roman"/>
          <w:sz w:val="24"/>
          <w:szCs w:val="24"/>
        </w:rPr>
      </w:pPr>
      <w:proofErr w:type="gramStart"/>
      <w:r w:rsidRPr="00D441F3">
        <w:rPr>
          <w:rFonts w:ascii="Times New Roman" w:hAnsi="Times New Roman"/>
          <w:sz w:val="24"/>
          <w:szCs w:val="24"/>
          <w:lang w:eastAsia="ru-RU"/>
        </w:rPr>
        <w:t>Тульски</w:t>
      </w:r>
      <w:r>
        <w:rPr>
          <w:rFonts w:ascii="Times New Roman" w:hAnsi="Times New Roman"/>
          <w:sz w:val="24"/>
          <w:szCs w:val="24"/>
          <w:lang w:eastAsia="ru-RU"/>
        </w:rPr>
        <w:t>й</w:t>
      </w:r>
      <w:r w:rsidRPr="00D441F3">
        <w:rPr>
          <w:rFonts w:ascii="Times New Roman" w:hAnsi="Times New Roman"/>
          <w:sz w:val="24"/>
          <w:szCs w:val="24"/>
          <w:lang w:eastAsia="ru-RU"/>
        </w:rPr>
        <w:t xml:space="preserve"> областн</w:t>
      </w:r>
      <w:r>
        <w:rPr>
          <w:rFonts w:ascii="Times New Roman" w:hAnsi="Times New Roman"/>
          <w:sz w:val="24"/>
          <w:szCs w:val="24"/>
          <w:lang w:eastAsia="ru-RU"/>
        </w:rPr>
        <w:t>ой</w:t>
      </w:r>
      <w:r w:rsidRPr="00D441F3">
        <w:rPr>
          <w:rFonts w:ascii="Times New Roman" w:hAnsi="Times New Roman"/>
          <w:sz w:val="24"/>
          <w:szCs w:val="24"/>
          <w:lang w:eastAsia="ru-RU"/>
        </w:rPr>
        <w:t xml:space="preserve"> гарантийны</w:t>
      </w:r>
      <w:r>
        <w:rPr>
          <w:rFonts w:ascii="Times New Roman" w:hAnsi="Times New Roman"/>
          <w:sz w:val="24"/>
          <w:szCs w:val="24"/>
          <w:lang w:eastAsia="ru-RU"/>
        </w:rPr>
        <w:t>й</w:t>
      </w:r>
      <w:r w:rsidRPr="00D441F3">
        <w:rPr>
          <w:rFonts w:ascii="Times New Roman" w:hAnsi="Times New Roman"/>
          <w:sz w:val="24"/>
          <w:szCs w:val="24"/>
          <w:lang w:eastAsia="ru-RU"/>
        </w:rPr>
        <w:t xml:space="preserve"> фонд</w:t>
      </w:r>
      <w:r>
        <w:rPr>
          <w:rFonts w:ascii="Times New Roman" w:hAnsi="Times New Roman"/>
          <w:sz w:val="24"/>
          <w:szCs w:val="24"/>
          <w:lang w:eastAsia="ru-RU"/>
        </w:rPr>
        <w:t xml:space="preserve"> путем присоединения в порядке, предусмотренном статьей 428 Гражданского кодекса Российской Федерации для договоров присоединения, </w:t>
      </w:r>
      <w:r w:rsidR="000D46E6">
        <w:rPr>
          <w:rFonts w:ascii="Times New Roman" w:hAnsi="Times New Roman"/>
          <w:sz w:val="24"/>
          <w:szCs w:val="24"/>
          <w:lang w:eastAsia="ru-RU"/>
        </w:rPr>
        <w:t>принял на себя все обязательства</w:t>
      </w:r>
      <w:r w:rsidR="005E1EE2">
        <w:rPr>
          <w:rFonts w:ascii="Times New Roman" w:hAnsi="Times New Roman"/>
          <w:sz w:val="24"/>
          <w:szCs w:val="24"/>
          <w:lang w:eastAsia="ru-RU"/>
        </w:rPr>
        <w:t xml:space="preserve"> по</w:t>
      </w:r>
      <w:r w:rsidR="000D46E6">
        <w:rPr>
          <w:rFonts w:ascii="Times New Roman" w:hAnsi="Times New Roman"/>
          <w:sz w:val="24"/>
          <w:szCs w:val="24"/>
          <w:lang w:eastAsia="ru-RU"/>
        </w:rPr>
        <w:t xml:space="preserve"> соблюдени</w:t>
      </w:r>
      <w:r w:rsidR="005E1EE2">
        <w:rPr>
          <w:rFonts w:ascii="Times New Roman" w:hAnsi="Times New Roman"/>
          <w:sz w:val="24"/>
          <w:szCs w:val="24"/>
          <w:lang w:eastAsia="ru-RU"/>
        </w:rPr>
        <w:t xml:space="preserve">ю </w:t>
      </w:r>
      <w:r w:rsidR="00C936CC">
        <w:rPr>
          <w:rFonts w:ascii="Times New Roman" w:hAnsi="Times New Roman"/>
          <w:sz w:val="24"/>
          <w:szCs w:val="24"/>
          <w:lang w:eastAsia="ru-RU"/>
        </w:rPr>
        <w:t xml:space="preserve">всех </w:t>
      </w:r>
      <w:r w:rsidR="005E1EE2">
        <w:rPr>
          <w:rFonts w:ascii="Times New Roman" w:hAnsi="Times New Roman"/>
          <w:sz w:val="24"/>
          <w:szCs w:val="24"/>
          <w:lang w:eastAsia="ru-RU"/>
        </w:rPr>
        <w:t>положений, предусмотренных</w:t>
      </w:r>
      <w:r>
        <w:rPr>
          <w:rFonts w:ascii="Times New Roman" w:hAnsi="Times New Roman"/>
          <w:sz w:val="24"/>
          <w:szCs w:val="24"/>
        </w:rPr>
        <w:t xml:space="preserve"> </w:t>
      </w:r>
      <w:r w:rsidR="005E1EE2">
        <w:rPr>
          <w:rFonts w:ascii="Times New Roman" w:hAnsi="Times New Roman"/>
          <w:sz w:val="24"/>
          <w:szCs w:val="24"/>
        </w:rPr>
        <w:t>«</w:t>
      </w:r>
      <w:r w:rsidR="00FB656E">
        <w:rPr>
          <w:rFonts w:ascii="Times New Roman" w:hAnsi="Times New Roman"/>
          <w:sz w:val="24"/>
          <w:szCs w:val="24"/>
        </w:rPr>
        <w:t xml:space="preserve">Правилами взаимодействия региональных гарантийных организаций с </w:t>
      </w:r>
      <w:r w:rsidR="00FB656E" w:rsidRPr="00FB656E">
        <w:rPr>
          <w:rFonts w:ascii="Times New Roman" w:hAnsi="Times New Roman"/>
          <w:sz w:val="24"/>
          <w:szCs w:val="24"/>
        </w:rPr>
        <w:t>акционерным обществом «Федеральная корпорация по развитию малого и</w:t>
      </w:r>
      <w:r w:rsidR="00FB656E" w:rsidRPr="00763084">
        <w:rPr>
          <w:rFonts w:ascii="Times New Roman" w:hAnsi="Times New Roman"/>
          <w:sz w:val="24"/>
          <w:szCs w:val="24"/>
        </w:rPr>
        <w:t xml:space="preserve"> </w:t>
      </w:r>
      <w:r w:rsidR="00FB656E" w:rsidRPr="00FB656E">
        <w:rPr>
          <w:rFonts w:ascii="Times New Roman" w:hAnsi="Times New Roman"/>
          <w:sz w:val="24"/>
          <w:szCs w:val="24"/>
        </w:rPr>
        <w:t>среднего предпринимательства» при внедрении механизма гарантийной</w:t>
      </w:r>
      <w:r w:rsidR="00FB656E" w:rsidRPr="00763084">
        <w:rPr>
          <w:rFonts w:ascii="Times New Roman" w:hAnsi="Times New Roman"/>
          <w:sz w:val="24"/>
          <w:szCs w:val="24"/>
        </w:rPr>
        <w:t xml:space="preserve"> </w:t>
      </w:r>
      <w:r w:rsidR="00FB656E" w:rsidRPr="00FB656E">
        <w:rPr>
          <w:rFonts w:ascii="Times New Roman" w:hAnsi="Times New Roman"/>
          <w:sz w:val="24"/>
          <w:szCs w:val="24"/>
        </w:rPr>
        <w:t xml:space="preserve">поддержки без повторного </w:t>
      </w:r>
      <w:proofErr w:type="spellStart"/>
      <w:r w:rsidR="00FB656E" w:rsidRPr="00FB656E">
        <w:rPr>
          <w:rFonts w:ascii="Times New Roman" w:hAnsi="Times New Roman"/>
          <w:sz w:val="24"/>
          <w:szCs w:val="24"/>
        </w:rPr>
        <w:t>андеррайтинга</w:t>
      </w:r>
      <w:proofErr w:type="spellEnd"/>
      <w:r w:rsidR="005E1EE2">
        <w:rPr>
          <w:rFonts w:ascii="Times New Roman" w:hAnsi="Times New Roman"/>
          <w:sz w:val="24"/>
          <w:szCs w:val="24"/>
        </w:rPr>
        <w:t>», утвержден</w:t>
      </w:r>
      <w:r w:rsidR="001D31B2">
        <w:rPr>
          <w:rFonts w:ascii="Times New Roman" w:hAnsi="Times New Roman"/>
          <w:sz w:val="24"/>
          <w:szCs w:val="24"/>
        </w:rPr>
        <w:t>ными Решением Правления Корпора</w:t>
      </w:r>
      <w:r w:rsidR="005E1EE2">
        <w:rPr>
          <w:rFonts w:ascii="Times New Roman" w:hAnsi="Times New Roman"/>
          <w:sz w:val="24"/>
          <w:szCs w:val="24"/>
        </w:rPr>
        <w:t xml:space="preserve">ции </w:t>
      </w:r>
      <w:r w:rsidR="002E2708">
        <w:rPr>
          <w:rFonts w:ascii="Times New Roman" w:hAnsi="Times New Roman"/>
          <w:sz w:val="24"/>
          <w:szCs w:val="24"/>
        </w:rPr>
        <w:t xml:space="preserve">                      </w:t>
      </w:r>
      <w:r w:rsidR="005E1EE2">
        <w:rPr>
          <w:rFonts w:ascii="Times New Roman" w:hAnsi="Times New Roman"/>
          <w:sz w:val="24"/>
          <w:szCs w:val="24"/>
        </w:rPr>
        <w:t xml:space="preserve">30 декабря 2019г., </w:t>
      </w:r>
      <w:r w:rsidR="005E1EE2" w:rsidRPr="00763084">
        <w:rPr>
          <w:rFonts w:ascii="Times New Roman" w:hAnsi="Times New Roman"/>
          <w:sz w:val="24"/>
          <w:szCs w:val="24"/>
        </w:rPr>
        <w:t>в</w:t>
      </w:r>
      <w:proofErr w:type="gramEnd"/>
      <w:r w:rsidR="005E1EE2" w:rsidRPr="00763084">
        <w:rPr>
          <w:rFonts w:ascii="Times New Roman" w:hAnsi="Times New Roman"/>
          <w:sz w:val="24"/>
          <w:szCs w:val="24"/>
        </w:rPr>
        <w:t xml:space="preserve"> том числе с последующими изменениями и дополнениями</w:t>
      </w:r>
      <w:r w:rsidR="009F339F" w:rsidRPr="00763084">
        <w:rPr>
          <w:rFonts w:ascii="Times New Roman" w:hAnsi="Times New Roman"/>
          <w:sz w:val="24"/>
          <w:szCs w:val="24"/>
        </w:rPr>
        <w:t>.</w:t>
      </w:r>
      <w:r w:rsidR="009F339F">
        <w:rPr>
          <w:rFonts w:ascii="Times New Roman" w:hAnsi="Times New Roman"/>
          <w:sz w:val="24"/>
          <w:szCs w:val="24"/>
        </w:rPr>
        <w:t xml:space="preserve">  </w:t>
      </w:r>
    </w:p>
    <w:p w:rsidR="007233E2" w:rsidRDefault="007233E2" w:rsidP="009F339F">
      <w:pPr>
        <w:spacing w:after="0" w:line="240" w:lineRule="auto"/>
        <w:ind w:firstLine="709"/>
        <w:jc w:val="both"/>
        <w:rPr>
          <w:rFonts w:ascii="Times New Roman" w:hAnsi="Times New Roman"/>
          <w:sz w:val="24"/>
          <w:szCs w:val="24"/>
        </w:rPr>
      </w:pPr>
    </w:p>
    <w:p w:rsidR="009F339F" w:rsidRPr="00BF05A2" w:rsidRDefault="009F339F" w:rsidP="009F339F">
      <w:pPr>
        <w:spacing w:after="0" w:line="240" w:lineRule="auto"/>
        <w:ind w:firstLine="709"/>
        <w:jc w:val="both"/>
        <w:rPr>
          <w:rFonts w:ascii="Times New Roman" w:hAnsi="Times New Roman"/>
          <w:sz w:val="24"/>
          <w:szCs w:val="24"/>
          <w:lang w:eastAsia="ru-RU"/>
        </w:rPr>
      </w:pPr>
      <w:r w:rsidRPr="00BF05A2">
        <w:rPr>
          <w:rFonts w:ascii="Times New Roman" w:hAnsi="Times New Roman"/>
          <w:sz w:val="24"/>
          <w:szCs w:val="24"/>
          <w:lang w:eastAsia="ru-RU"/>
        </w:rPr>
        <w:t>1.2. В настоящем Регламенте используются следующие понятия:</w:t>
      </w:r>
    </w:p>
    <w:p w:rsidR="0035604C" w:rsidRDefault="0035604C" w:rsidP="009F339F">
      <w:pPr>
        <w:pStyle w:val="a4"/>
        <w:spacing w:after="0" w:line="24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 xml:space="preserve">Фонд - </w:t>
      </w:r>
      <w:r w:rsidRPr="0035604C">
        <w:rPr>
          <w:rFonts w:ascii="Times New Roman" w:hAnsi="Times New Roman"/>
          <w:sz w:val="24"/>
          <w:szCs w:val="24"/>
          <w:lang w:eastAsia="ru-RU"/>
        </w:rPr>
        <w:t>Тульский областной гарантийный фонд</w:t>
      </w:r>
      <w:r w:rsidR="00566D46" w:rsidRPr="00566D46">
        <w:rPr>
          <w:rFonts w:ascii="Times New Roman" w:hAnsi="Times New Roman"/>
          <w:sz w:val="24"/>
          <w:szCs w:val="24"/>
          <w:lang w:eastAsia="ru-RU"/>
        </w:rPr>
        <w:t>.</w:t>
      </w:r>
    </w:p>
    <w:p w:rsidR="00566D46" w:rsidRDefault="00566D46" w:rsidP="009F339F">
      <w:pPr>
        <w:pStyle w:val="a4"/>
        <w:spacing w:after="0" w:line="240" w:lineRule="auto"/>
        <w:ind w:left="0" w:firstLine="709"/>
        <w:jc w:val="both"/>
        <w:rPr>
          <w:rFonts w:ascii="Times New Roman" w:hAnsi="Times New Roman"/>
          <w:sz w:val="24"/>
          <w:szCs w:val="24"/>
          <w:lang w:eastAsia="ru-RU"/>
        </w:rPr>
      </w:pPr>
      <w:r w:rsidRPr="00566D46">
        <w:rPr>
          <w:rFonts w:ascii="Times New Roman" w:hAnsi="Times New Roman"/>
          <w:b/>
          <w:sz w:val="24"/>
          <w:szCs w:val="24"/>
          <w:lang w:eastAsia="ru-RU"/>
        </w:rPr>
        <w:t>Субъект малого и среднего предпринимательства, субъект МСП</w:t>
      </w:r>
      <w:r>
        <w:t xml:space="preserve"> – </w:t>
      </w:r>
      <w:r w:rsidRPr="00566D46">
        <w:rPr>
          <w:rFonts w:ascii="Times New Roman" w:hAnsi="Times New Roman"/>
          <w:sz w:val="24"/>
          <w:szCs w:val="24"/>
          <w:lang w:eastAsia="ru-RU"/>
        </w:rPr>
        <w:t xml:space="preserve">потребительский кооператив, коммерческая организация (за исключением </w:t>
      </w:r>
      <w:r w:rsidRPr="00566D46">
        <w:rPr>
          <w:rFonts w:ascii="Times New Roman" w:hAnsi="Times New Roman"/>
          <w:sz w:val="24"/>
          <w:szCs w:val="24"/>
          <w:lang w:eastAsia="ru-RU"/>
        </w:rPr>
        <w:lastRenderedPageBreak/>
        <w:t>государственных и муниципальных унитарных предприятий), внесенная в Единый государственный реестр юридических лиц, и (или)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 (или) крестьянское (фермерское) хозяйство, соответствующие требованиям Федерального закона от 24.07.2007 № 209-ФЗ «О развитии малого и среднего предпринимательства в Российской Федерации».</w:t>
      </w:r>
    </w:p>
    <w:p w:rsidR="00607FC4" w:rsidRPr="00BF05A2" w:rsidRDefault="00607FC4" w:rsidP="00607FC4">
      <w:pPr>
        <w:pStyle w:val="a4"/>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Совет Фонда</w:t>
      </w:r>
      <w:r w:rsidRPr="00BF05A2">
        <w:rPr>
          <w:rFonts w:ascii="Times New Roman" w:hAnsi="Times New Roman"/>
          <w:sz w:val="24"/>
          <w:szCs w:val="24"/>
          <w:lang w:eastAsia="ru-RU"/>
        </w:rPr>
        <w:t xml:space="preserve"> - высший коллегиальный орган управления Фонда, в компетенцию которого входит утверждение и изменение настоящего Регламента. </w:t>
      </w:r>
    </w:p>
    <w:p w:rsidR="00607FC4" w:rsidRPr="0035604C" w:rsidRDefault="00607FC4" w:rsidP="00607FC4">
      <w:pPr>
        <w:pStyle w:val="a4"/>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Поручительство Фонда</w:t>
      </w:r>
      <w:r w:rsidRPr="00BF05A2">
        <w:rPr>
          <w:rFonts w:ascii="Times New Roman" w:hAnsi="Times New Roman"/>
          <w:sz w:val="24"/>
          <w:szCs w:val="24"/>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w:t>
      </w:r>
      <w:r>
        <w:rPr>
          <w:rFonts w:ascii="Times New Roman" w:hAnsi="Times New Roman"/>
          <w:sz w:val="24"/>
          <w:szCs w:val="24"/>
          <w:lang w:eastAsia="ru-RU"/>
        </w:rPr>
        <w:t>Банком-партнером</w:t>
      </w:r>
      <w:r w:rsidRPr="00BF05A2">
        <w:rPr>
          <w:rFonts w:ascii="Times New Roman" w:hAnsi="Times New Roman"/>
          <w:sz w:val="24"/>
          <w:szCs w:val="24"/>
          <w:lang w:eastAsia="ru-RU"/>
        </w:rPr>
        <w:t xml:space="preserve"> отвечать за исполнение субъектом </w:t>
      </w:r>
      <w:r>
        <w:rPr>
          <w:rFonts w:ascii="Times New Roman" w:hAnsi="Times New Roman"/>
          <w:sz w:val="24"/>
          <w:szCs w:val="24"/>
          <w:lang w:eastAsia="ru-RU"/>
        </w:rPr>
        <w:t>МСП</w:t>
      </w:r>
      <w:r w:rsidRPr="00BF05A2">
        <w:rPr>
          <w:rFonts w:ascii="Times New Roman" w:hAnsi="Times New Roman"/>
          <w:sz w:val="24"/>
          <w:szCs w:val="24"/>
        </w:rPr>
        <w:t xml:space="preserve"> </w:t>
      </w:r>
      <w:r>
        <w:rPr>
          <w:rFonts w:ascii="Times New Roman" w:hAnsi="Times New Roman"/>
          <w:sz w:val="24"/>
          <w:szCs w:val="24"/>
        </w:rPr>
        <w:t>его</w:t>
      </w:r>
      <w:r w:rsidRPr="00CC3A7E">
        <w:rPr>
          <w:rFonts w:ascii="Times New Roman" w:hAnsi="Times New Roman"/>
          <w:sz w:val="24"/>
          <w:szCs w:val="24"/>
          <w:lang w:eastAsia="ru-RU"/>
        </w:rPr>
        <w:t xml:space="preserve"> обязат</w:t>
      </w:r>
      <w:r w:rsidRPr="00BF05A2">
        <w:rPr>
          <w:rFonts w:ascii="Times New Roman" w:hAnsi="Times New Roman"/>
          <w:sz w:val="24"/>
          <w:szCs w:val="24"/>
          <w:lang w:eastAsia="ru-RU"/>
        </w:rPr>
        <w:t>ельств по кредитному договору, договору о пре</w:t>
      </w:r>
      <w:r>
        <w:rPr>
          <w:rFonts w:ascii="Times New Roman" w:hAnsi="Times New Roman"/>
          <w:sz w:val="24"/>
          <w:szCs w:val="24"/>
          <w:lang w:eastAsia="ru-RU"/>
        </w:rPr>
        <w:t>доставлении банковской гарантии</w:t>
      </w:r>
      <w:r w:rsidRPr="00BF05A2">
        <w:rPr>
          <w:rFonts w:ascii="Times New Roman" w:hAnsi="Times New Roman"/>
          <w:sz w:val="24"/>
          <w:szCs w:val="24"/>
          <w:lang w:eastAsia="ru-RU"/>
        </w:rPr>
        <w:t xml:space="preserve"> на условиях, определенных в договоре поручительства.</w:t>
      </w:r>
    </w:p>
    <w:p w:rsidR="00A70CD3" w:rsidRPr="00A70CD3" w:rsidRDefault="00A70CD3" w:rsidP="009F339F">
      <w:pPr>
        <w:pStyle w:val="a4"/>
        <w:spacing w:after="0" w:line="240" w:lineRule="auto"/>
        <w:ind w:left="0" w:firstLine="709"/>
        <w:jc w:val="both"/>
        <w:rPr>
          <w:rFonts w:ascii="Times New Roman" w:hAnsi="Times New Roman"/>
          <w:sz w:val="24"/>
          <w:szCs w:val="24"/>
          <w:lang w:eastAsia="ru-RU"/>
        </w:rPr>
      </w:pPr>
      <w:proofErr w:type="spellStart"/>
      <w:r w:rsidRPr="00A70CD3">
        <w:rPr>
          <w:rFonts w:ascii="Times New Roman" w:hAnsi="Times New Roman"/>
          <w:b/>
          <w:sz w:val="24"/>
          <w:szCs w:val="24"/>
          <w:lang w:eastAsia="ru-RU"/>
        </w:rPr>
        <w:t>Андеррайтинг</w:t>
      </w:r>
      <w:proofErr w:type="spellEnd"/>
      <w:r w:rsidRPr="00A70CD3">
        <w:rPr>
          <w:rFonts w:ascii="Times New Roman" w:hAnsi="Times New Roman"/>
          <w:sz w:val="24"/>
          <w:szCs w:val="24"/>
          <w:lang w:eastAsia="ru-RU"/>
        </w:rPr>
        <w:t xml:space="preserve"> – процедура оценки финансового положения субъекта МСП в соответствии с внутренней методикой оценки рисков, утверждаемой Фондом и (или) Банком-партнером.</w:t>
      </w:r>
    </w:p>
    <w:p w:rsidR="00A70CD3" w:rsidRPr="00A70CD3" w:rsidRDefault="00A70CD3" w:rsidP="009F339F">
      <w:pPr>
        <w:pStyle w:val="a4"/>
        <w:spacing w:after="0" w:line="240" w:lineRule="auto"/>
        <w:ind w:left="0" w:firstLine="709"/>
        <w:jc w:val="both"/>
        <w:rPr>
          <w:rFonts w:ascii="Times New Roman" w:hAnsi="Times New Roman"/>
          <w:sz w:val="24"/>
          <w:szCs w:val="24"/>
          <w:lang w:eastAsia="ru-RU"/>
        </w:rPr>
      </w:pPr>
      <w:r w:rsidRPr="0069556C">
        <w:rPr>
          <w:rFonts w:ascii="Times New Roman" w:hAnsi="Times New Roman"/>
          <w:b/>
          <w:sz w:val="24"/>
          <w:szCs w:val="24"/>
          <w:lang w:eastAsia="ru-RU"/>
        </w:rPr>
        <w:t xml:space="preserve">Механизм </w:t>
      </w:r>
      <w:r w:rsidRPr="00A70CD3">
        <w:rPr>
          <w:rFonts w:ascii="Times New Roman" w:hAnsi="Times New Roman"/>
          <w:sz w:val="24"/>
          <w:szCs w:val="24"/>
          <w:lang w:eastAsia="ru-RU"/>
        </w:rPr>
        <w:t xml:space="preserve">- </w:t>
      </w:r>
      <w:r w:rsidR="00FB6EE9" w:rsidRPr="00FB6EE9">
        <w:rPr>
          <w:rFonts w:ascii="Times New Roman" w:hAnsi="Times New Roman"/>
          <w:sz w:val="24"/>
          <w:szCs w:val="24"/>
          <w:lang w:eastAsia="ru-RU"/>
        </w:rPr>
        <w:t xml:space="preserve">механизм предоставления </w:t>
      </w:r>
      <w:r w:rsidR="007233E2">
        <w:rPr>
          <w:rFonts w:ascii="Times New Roman" w:hAnsi="Times New Roman"/>
          <w:sz w:val="24"/>
          <w:szCs w:val="24"/>
          <w:lang w:eastAsia="ru-RU"/>
        </w:rPr>
        <w:t>П</w:t>
      </w:r>
      <w:r w:rsidR="00FB6EE9">
        <w:rPr>
          <w:rFonts w:ascii="Times New Roman" w:hAnsi="Times New Roman"/>
          <w:sz w:val="24"/>
          <w:szCs w:val="24"/>
          <w:lang w:eastAsia="ru-RU"/>
        </w:rPr>
        <w:t>оручительства Фон</w:t>
      </w:r>
      <w:r w:rsidR="001D1BDE">
        <w:rPr>
          <w:rFonts w:ascii="Times New Roman" w:hAnsi="Times New Roman"/>
          <w:sz w:val="24"/>
          <w:szCs w:val="24"/>
          <w:lang w:eastAsia="ru-RU"/>
        </w:rPr>
        <w:t>ом</w:t>
      </w:r>
      <w:r w:rsidR="00FB6EE9">
        <w:rPr>
          <w:rFonts w:ascii="Times New Roman" w:hAnsi="Times New Roman"/>
          <w:sz w:val="24"/>
          <w:szCs w:val="24"/>
          <w:lang w:eastAsia="ru-RU"/>
        </w:rPr>
        <w:t xml:space="preserve"> </w:t>
      </w:r>
      <w:r w:rsidR="00FB6EE9" w:rsidRPr="00FB6EE9">
        <w:rPr>
          <w:rFonts w:ascii="Times New Roman" w:hAnsi="Times New Roman"/>
          <w:sz w:val="24"/>
          <w:szCs w:val="24"/>
          <w:lang w:eastAsia="ru-RU"/>
        </w:rPr>
        <w:t>на основе оценки кредитного риска, проведенной Банком-партнером, инициирующим предоставление Поручительства</w:t>
      </w:r>
      <w:r w:rsidR="00214DF8">
        <w:rPr>
          <w:rFonts w:ascii="Times New Roman" w:hAnsi="Times New Roman"/>
          <w:sz w:val="24"/>
          <w:szCs w:val="24"/>
          <w:lang w:eastAsia="ru-RU"/>
        </w:rPr>
        <w:t xml:space="preserve"> Фонда</w:t>
      </w:r>
      <w:r w:rsidR="00FB6EE9" w:rsidRPr="00FB6EE9">
        <w:rPr>
          <w:rFonts w:ascii="Times New Roman" w:hAnsi="Times New Roman"/>
          <w:sz w:val="24"/>
          <w:szCs w:val="24"/>
          <w:lang w:eastAsia="ru-RU"/>
        </w:rPr>
        <w:t xml:space="preserve">, без </w:t>
      </w:r>
      <w:r w:rsidR="00214DF8">
        <w:rPr>
          <w:rFonts w:ascii="Times New Roman" w:hAnsi="Times New Roman"/>
          <w:sz w:val="24"/>
          <w:szCs w:val="24"/>
          <w:lang w:eastAsia="ru-RU"/>
        </w:rPr>
        <w:t xml:space="preserve">проведения </w:t>
      </w:r>
      <w:r w:rsidR="00FB6EE9" w:rsidRPr="00FB6EE9">
        <w:rPr>
          <w:rFonts w:ascii="Times New Roman" w:hAnsi="Times New Roman"/>
          <w:sz w:val="24"/>
          <w:szCs w:val="24"/>
          <w:lang w:eastAsia="ru-RU"/>
        </w:rPr>
        <w:t>дополнительного анализа кредитоспособности Заемщика (Принципала)</w:t>
      </w:r>
      <w:r w:rsidR="00214DF8">
        <w:rPr>
          <w:rFonts w:ascii="Times New Roman" w:hAnsi="Times New Roman"/>
          <w:sz w:val="24"/>
          <w:szCs w:val="24"/>
          <w:lang w:eastAsia="ru-RU"/>
        </w:rPr>
        <w:t xml:space="preserve"> Фондом</w:t>
      </w:r>
      <w:r w:rsidR="00FB6EE9" w:rsidRPr="00FB6EE9">
        <w:rPr>
          <w:rFonts w:ascii="Times New Roman" w:hAnsi="Times New Roman"/>
          <w:sz w:val="24"/>
          <w:szCs w:val="24"/>
          <w:lang w:eastAsia="ru-RU"/>
        </w:rPr>
        <w:t>.</w:t>
      </w:r>
    </w:p>
    <w:p w:rsidR="000F3BB9" w:rsidRDefault="000F3BB9" w:rsidP="00A70CD3">
      <w:pPr>
        <w:pStyle w:val="a4"/>
        <w:spacing w:after="0" w:line="240" w:lineRule="auto"/>
        <w:ind w:left="0" w:firstLine="709"/>
        <w:jc w:val="both"/>
        <w:rPr>
          <w:rFonts w:ascii="Times New Roman" w:hAnsi="Times New Roman"/>
          <w:sz w:val="24"/>
          <w:szCs w:val="24"/>
          <w:lang w:eastAsia="ru-RU"/>
        </w:rPr>
      </w:pPr>
      <w:proofErr w:type="gramStart"/>
      <w:r w:rsidRPr="000F3BB9">
        <w:rPr>
          <w:rFonts w:ascii="Times New Roman" w:hAnsi="Times New Roman"/>
          <w:b/>
          <w:sz w:val="24"/>
          <w:szCs w:val="24"/>
          <w:lang w:eastAsia="ru-RU"/>
        </w:rPr>
        <w:t xml:space="preserve">Корпорация </w:t>
      </w:r>
      <w:r>
        <w:t xml:space="preserve">– </w:t>
      </w:r>
      <w:r w:rsidRPr="006104A5">
        <w:rPr>
          <w:rFonts w:ascii="Times New Roman" w:hAnsi="Times New Roman"/>
          <w:sz w:val="24"/>
          <w:szCs w:val="24"/>
          <w:lang w:eastAsia="ru-RU"/>
        </w:rPr>
        <w:t>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w:t>
      </w:r>
      <w:r w:rsidR="002F1A29">
        <w:rPr>
          <w:rFonts w:ascii="Times New Roman" w:hAnsi="Times New Roman"/>
          <w:sz w:val="24"/>
          <w:szCs w:val="24"/>
          <w:lang w:eastAsia="ru-RU"/>
        </w:rPr>
        <w:t xml:space="preserve">ийской Федерации, федеральными </w:t>
      </w:r>
      <w:r w:rsidRPr="006104A5">
        <w:rPr>
          <w:rFonts w:ascii="Times New Roman" w:hAnsi="Times New Roman"/>
          <w:sz w:val="24"/>
          <w:szCs w:val="24"/>
          <w:lang w:eastAsia="ru-RU"/>
        </w:rPr>
        <w:t>законами от 26 декабря 1995 г. № 208-ФЗ «Об акционерных обществах», от 24 июля 2007 г. № 209-ФЗ «О развитии малого и среднего предпринимательства в Российской Федерации» и Указом Президента Российской Федерации от 05 июня 2015 г. № 287 «О мерах</w:t>
      </w:r>
      <w:proofErr w:type="gramEnd"/>
      <w:r w:rsidRPr="006104A5">
        <w:rPr>
          <w:rFonts w:ascii="Times New Roman" w:hAnsi="Times New Roman"/>
          <w:sz w:val="24"/>
          <w:szCs w:val="24"/>
          <w:lang w:eastAsia="ru-RU"/>
        </w:rPr>
        <w:t xml:space="preserve"> по дальнейшему развитию малого и среднего предпринимательства»</w:t>
      </w:r>
      <w:r w:rsidR="006104A5">
        <w:rPr>
          <w:rFonts w:ascii="Times New Roman" w:hAnsi="Times New Roman"/>
          <w:sz w:val="24"/>
          <w:szCs w:val="24"/>
          <w:lang w:eastAsia="ru-RU"/>
        </w:rPr>
        <w:t>.</w:t>
      </w:r>
    </w:p>
    <w:p w:rsidR="006C625A" w:rsidRPr="00C80FC5" w:rsidRDefault="00A70CD3" w:rsidP="00523F22">
      <w:pPr>
        <w:autoSpaceDE w:val="0"/>
        <w:autoSpaceDN w:val="0"/>
        <w:adjustRightInd w:val="0"/>
        <w:spacing w:after="0" w:line="240" w:lineRule="auto"/>
        <w:ind w:firstLine="709"/>
        <w:jc w:val="both"/>
        <w:rPr>
          <w:rFonts w:ascii="Times New Roman" w:hAnsi="Times New Roman"/>
          <w:sz w:val="24"/>
          <w:szCs w:val="24"/>
          <w:lang w:eastAsia="ru-RU"/>
        </w:rPr>
      </w:pPr>
      <w:r w:rsidRPr="006C625A">
        <w:rPr>
          <w:rFonts w:ascii="Times New Roman" w:hAnsi="Times New Roman"/>
          <w:b/>
          <w:sz w:val="24"/>
          <w:szCs w:val="24"/>
          <w:lang w:eastAsia="ru-RU"/>
        </w:rPr>
        <w:t>Банк-партнер</w:t>
      </w:r>
      <w:r w:rsidRPr="006C625A">
        <w:rPr>
          <w:rFonts w:ascii="Times New Roman" w:hAnsi="Times New Roman"/>
          <w:sz w:val="24"/>
          <w:szCs w:val="24"/>
          <w:lang w:eastAsia="ru-RU"/>
        </w:rPr>
        <w:t xml:space="preserve"> - кредитная организация, </w:t>
      </w:r>
      <w:r w:rsidR="000F3BB9" w:rsidRPr="006C625A">
        <w:rPr>
          <w:rFonts w:ascii="Times New Roman" w:hAnsi="Times New Roman"/>
          <w:sz w:val="24"/>
          <w:szCs w:val="24"/>
          <w:lang w:eastAsia="ru-RU"/>
        </w:rPr>
        <w:t>которая на основании выданной ей лицензии имеет право осуществлять банковские операции, осуществляющая финансирование субъектов МСП и заключившая с Корпорацией и Фондом соглашения о сотрудничестве, а также получившая доступ к Механизму в порядке и на условиях, установленных нормативными документами Корпорации.</w:t>
      </w:r>
      <w:r w:rsidR="00C350DE" w:rsidRPr="006C625A">
        <w:rPr>
          <w:rFonts w:ascii="Times New Roman" w:hAnsi="Times New Roman"/>
          <w:sz w:val="24"/>
          <w:szCs w:val="24"/>
          <w:lang w:eastAsia="ru-RU"/>
        </w:rPr>
        <w:t xml:space="preserve"> </w:t>
      </w:r>
      <w:proofErr w:type="gramStart"/>
      <w:r w:rsidR="00C350DE" w:rsidRPr="006C625A">
        <w:rPr>
          <w:rFonts w:ascii="Times New Roman" w:hAnsi="Times New Roman"/>
          <w:sz w:val="24"/>
          <w:szCs w:val="24"/>
          <w:lang w:eastAsia="ru-RU"/>
        </w:rPr>
        <w:t xml:space="preserve">Соответствие кредитной организации требованиям </w:t>
      </w:r>
      <w:r w:rsidR="00F04A63" w:rsidRPr="006C625A">
        <w:rPr>
          <w:rFonts w:ascii="Times New Roman" w:hAnsi="Times New Roman"/>
          <w:sz w:val="24"/>
          <w:szCs w:val="24"/>
          <w:lang w:eastAsia="ru-RU"/>
        </w:rPr>
        <w:t>Корпорации</w:t>
      </w:r>
      <w:r w:rsidR="00C350DE" w:rsidRPr="006C625A">
        <w:rPr>
          <w:rFonts w:ascii="Times New Roman" w:hAnsi="Times New Roman"/>
          <w:sz w:val="24"/>
          <w:szCs w:val="24"/>
          <w:lang w:eastAsia="ru-RU"/>
        </w:rPr>
        <w:t xml:space="preserve"> к кредитному процессу и рейтинговым моделям, используемым финансовыми организациями в целях определения кредитного качества заемщика и вероятности дефолта по его обязательствам, является основанием допуска </w:t>
      </w:r>
      <w:r w:rsidR="00927DCA" w:rsidRPr="006C625A">
        <w:rPr>
          <w:rFonts w:ascii="Times New Roman" w:hAnsi="Times New Roman"/>
          <w:sz w:val="24"/>
          <w:szCs w:val="24"/>
          <w:lang w:eastAsia="ru-RU"/>
        </w:rPr>
        <w:t>кредитной</w:t>
      </w:r>
      <w:r w:rsidR="00C350DE" w:rsidRPr="006C625A">
        <w:rPr>
          <w:rFonts w:ascii="Times New Roman" w:hAnsi="Times New Roman"/>
          <w:sz w:val="24"/>
          <w:szCs w:val="24"/>
          <w:lang w:eastAsia="ru-RU"/>
        </w:rPr>
        <w:t xml:space="preserve"> организации к взаимодействию с участниками </w:t>
      </w:r>
      <w:r w:rsidR="009D4152" w:rsidRPr="006C625A">
        <w:rPr>
          <w:rFonts w:ascii="Times New Roman" w:hAnsi="Times New Roman"/>
          <w:sz w:val="24"/>
          <w:szCs w:val="24"/>
          <w:lang w:eastAsia="ru-RU"/>
        </w:rPr>
        <w:t>Национальной гарантийной системы (</w:t>
      </w:r>
      <w:r w:rsidR="00C350DE" w:rsidRPr="006C625A">
        <w:rPr>
          <w:rFonts w:ascii="Times New Roman" w:hAnsi="Times New Roman"/>
          <w:sz w:val="24"/>
          <w:szCs w:val="24"/>
          <w:lang w:eastAsia="ru-RU"/>
        </w:rPr>
        <w:t>НГС</w:t>
      </w:r>
      <w:r w:rsidR="009D4152" w:rsidRPr="006C625A">
        <w:rPr>
          <w:rFonts w:ascii="Times New Roman" w:hAnsi="Times New Roman"/>
          <w:sz w:val="24"/>
          <w:szCs w:val="24"/>
          <w:lang w:eastAsia="ru-RU"/>
        </w:rPr>
        <w:t>)</w:t>
      </w:r>
      <w:r w:rsidR="00C350DE" w:rsidRPr="006C625A">
        <w:rPr>
          <w:rFonts w:ascii="Times New Roman" w:hAnsi="Times New Roman"/>
          <w:sz w:val="24"/>
          <w:szCs w:val="24"/>
          <w:lang w:eastAsia="ru-RU"/>
        </w:rPr>
        <w:t xml:space="preserve"> в рамках кредитно</w:t>
      </w:r>
      <w:r w:rsidR="00C350DE" w:rsidRPr="00C80FC5">
        <w:rPr>
          <w:rFonts w:ascii="Times New Roman" w:hAnsi="Times New Roman"/>
          <w:sz w:val="24"/>
          <w:szCs w:val="24"/>
          <w:lang w:eastAsia="ru-RU"/>
        </w:rPr>
        <w:t xml:space="preserve">-гарантийной поддержки субъектов </w:t>
      </w:r>
      <w:r w:rsidR="00371F18" w:rsidRPr="00C80FC5">
        <w:rPr>
          <w:rFonts w:ascii="Times New Roman" w:hAnsi="Times New Roman"/>
          <w:sz w:val="24"/>
          <w:szCs w:val="24"/>
          <w:lang w:eastAsia="ru-RU"/>
        </w:rPr>
        <w:t>МСП</w:t>
      </w:r>
      <w:r w:rsidR="00C350DE" w:rsidRPr="00C80FC5">
        <w:rPr>
          <w:rFonts w:ascii="Times New Roman" w:hAnsi="Times New Roman"/>
          <w:sz w:val="24"/>
          <w:szCs w:val="24"/>
          <w:lang w:eastAsia="ru-RU"/>
        </w:rPr>
        <w:t>, относящихся к сегменту с повышенным уровнем риска.</w:t>
      </w:r>
      <w:r w:rsidR="00523F22" w:rsidRPr="00C80FC5">
        <w:rPr>
          <w:rFonts w:ascii="Times New Roman" w:hAnsi="Times New Roman"/>
          <w:sz w:val="24"/>
          <w:szCs w:val="24"/>
          <w:lang w:eastAsia="ru-RU"/>
        </w:rPr>
        <w:t xml:space="preserve"> </w:t>
      </w:r>
      <w:proofErr w:type="gramEnd"/>
    </w:p>
    <w:p w:rsidR="00BA2212" w:rsidRPr="006C625A" w:rsidRDefault="00BA2212"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Заемщик (Принципал)</w:t>
      </w:r>
      <w:r w:rsidRPr="006C625A">
        <w:t xml:space="preserve"> – </w:t>
      </w:r>
      <w:r w:rsidRPr="006C625A">
        <w:rPr>
          <w:rFonts w:ascii="Times New Roman" w:hAnsi="Times New Roman"/>
          <w:sz w:val="24"/>
          <w:szCs w:val="24"/>
          <w:lang w:eastAsia="ru-RU"/>
        </w:rPr>
        <w:t>субъект МСП, заключивший или намеревающийся заключить Кредитный договор или Договор о предоставлении гарантии с Банком-партнером.</w:t>
      </w:r>
    </w:p>
    <w:p w:rsidR="007248EC" w:rsidRPr="006C625A" w:rsidRDefault="007248EC"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Кредитный договор</w:t>
      </w:r>
      <w:r w:rsidRPr="006C625A">
        <w:t xml:space="preserve"> – </w:t>
      </w:r>
      <w:r w:rsidRPr="006C625A">
        <w:rPr>
          <w:rFonts w:ascii="Times New Roman" w:hAnsi="Times New Roman"/>
          <w:sz w:val="24"/>
          <w:szCs w:val="24"/>
          <w:lang w:eastAsia="ru-RU"/>
        </w:rPr>
        <w:t>договор между Банком-партнером и Заемщиком, на основании которого Заемщику предоставляются денежные средства на условиях срочности, платности и возвратности.</w:t>
      </w:r>
    </w:p>
    <w:p w:rsidR="007248EC" w:rsidRPr="006C625A" w:rsidRDefault="007248EC"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 xml:space="preserve">Договор о предоставлении гарантии </w:t>
      </w:r>
      <w:r w:rsidRPr="006C625A">
        <w:t xml:space="preserve">– </w:t>
      </w:r>
      <w:r w:rsidRPr="006C625A">
        <w:rPr>
          <w:rFonts w:ascii="Times New Roman" w:hAnsi="Times New Roman"/>
          <w:sz w:val="24"/>
          <w:szCs w:val="24"/>
          <w:lang w:eastAsia="ru-RU"/>
        </w:rPr>
        <w:t xml:space="preserve">договор, в соответствии с которым Банк-партнер обязуется предоставить </w:t>
      </w:r>
      <w:r w:rsidR="002F1A29" w:rsidRPr="006C625A">
        <w:rPr>
          <w:rFonts w:ascii="Times New Roman" w:hAnsi="Times New Roman"/>
          <w:sz w:val="24"/>
          <w:szCs w:val="24"/>
          <w:lang w:eastAsia="ru-RU"/>
        </w:rPr>
        <w:t>Принципалу</w:t>
      </w:r>
      <w:r w:rsidRPr="006C625A">
        <w:rPr>
          <w:rFonts w:ascii="Times New Roman" w:hAnsi="Times New Roman"/>
          <w:sz w:val="24"/>
          <w:szCs w:val="24"/>
          <w:lang w:eastAsia="ru-RU"/>
        </w:rPr>
        <w:t xml:space="preserve"> банковскую гарантию.</w:t>
      </w:r>
    </w:p>
    <w:p w:rsidR="00B1355A" w:rsidRPr="006C625A" w:rsidRDefault="00B1355A" w:rsidP="009F339F">
      <w:pPr>
        <w:pStyle w:val="a4"/>
        <w:spacing w:after="0" w:line="240" w:lineRule="auto"/>
        <w:ind w:left="0" w:firstLine="709"/>
        <w:jc w:val="both"/>
        <w:rPr>
          <w:rFonts w:ascii="Times New Roman" w:hAnsi="Times New Roman"/>
          <w:sz w:val="24"/>
          <w:szCs w:val="24"/>
        </w:rPr>
      </w:pPr>
      <w:r w:rsidRPr="006C625A">
        <w:rPr>
          <w:rFonts w:ascii="Times New Roman" w:hAnsi="Times New Roman"/>
          <w:b/>
          <w:sz w:val="24"/>
          <w:szCs w:val="24"/>
        </w:rPr>
        <w:t xml:space="preserve">Лимит условных обязательств </w:t>
      </w:r>
      <w:proofErr w:type="gramStart"/>
      <w:r w:rsidR="002F1A29" w:rsidRPr="006C625A">
        <w:rPr>
          <w:rFonts w:ascii="Times New Roman" w:hAnsi="Times New Roman"/>
          <w:b/>
          <w:sz w:val="24"/>
          <w:szCs w:val="24"/>
        </w:rPr>
        <w:t>на</w:t>
      </w:r>
      <w:proofErr w:type="gramEnd"/>
      <w:r w:rsidR="002F1A29" w:rsidRPr="006C625A">
        <w:rPr>
          <w:rFonts w:ascii="Times New Roman" w:hAnsi="Times New Roman"/>
          <w:b/>
          <w:sz w:val="24"/>
          <w:szCs w:val="24"/>
        </w:rPr>
        <w:t xml:space="preserve"> </w:t>
      </w:r>
      <w:proofErr w:type="gramStart"/>
      <w:r w:rsidRPr="006C625A">
        <w:rPr>
          <w:rFonts w:ascii="Times New Roman" w:hAnsi="Times New Roman"/>
          <w:b/>
          <w:sz w:val="24"/>
          <w:szCs w:val="24"/>
        </w:rPr>
        <w:t>Банк-партнер</w:t>
      </w:r>
      <w:proofErr w:type="gramEnd"/>
      <w:r w:rsidRPr="006C625A">
        <w:rPr>
          <w:rFonts w:ascii="Times New Roman" w:hAnsi="Times New Roman"/>
          <w:b/>
          <w:sz w:val="24"/>
          <w:szCs w:val="24"/>
        </w:rPr>
        <w:t xml:space="preserve"> в рамках Механизма</w:t>
      </w:r>
      <w:r w:rsidRPr="006C625A">
        <w:rPr>
          <w:rFonts w:ascii="Times New Roman" w:hAnsi="Times New Roman"/>
          <w:sz w:val="24"/>
          <w:szCs w:val="24"/>
        </w:rPr>
        <w:t xml:space="preserve"> – максимальный объем поручительств Фонда перед конкретным Банком-партнером  </w:t>
      </w:r>
      <w:r w:rsidR="00FA01AA" w:rsidRPr="006C625A">
        <w:rPr>
          <w:rFonts w:ascii="Times New Roman" w:hAnsi="Times New Roman"/>
          <w:sz w:val="24"/>
          <w:szCs w:val="24"/>
        </w:rPr>
        <w:t>по К</w:t>
      </w:r>
      <w:r w:rsidRPr="006C625A">
        <w:rPr>
          <w:rFonts w:ascii="Times New Roman" w:hAnsi="Times New Roman"/>
          <w:sz w:val="24"/>
          <w:szCs w:val="24"/>
        </w:rPr>
        <w:t>редитным договорам,</w:t>
      </w:r>
      <w:r w:rsidR="00FA01AA" w:rsidRPr="006C625A">
        <w:rPr>
          <w:rFonts w:ascii="Times New Roman" w:hAnsi="Times New Roman"/>
          <w:sz w:val="24"/>
          <w:szCs w:val="24"/>
        </w:rPr>
        <w:t xml:space="preserve"> Д</w:t>
      </w:r>
      <w:r w:rsidRPr="006C625A">
        <w:rPr>
          <w:rFonts w:ascii="Times New Roman" w:hAnsi="Times New Roman"/>
          <w:sz w:val="24"/>
          <w:szCs w:val="24"/>
        </w:rPr>
        <w:t xml:space="preserve">оговорам о предоставлении гарантии, выданных с использованием </w:t>
      </w:r>
      <w:r w:rsidR="00FA01AA" w:rsidRPr="006C625A">
        <w:rPr>
          <w:rFonts w:ascii="Times New Roman" w:hAnsi="Times New Roman"/>
          <w:sz w:val="24"/>
          <w:szCs w:val="24"/>
        </w:rPr>
        <w:t>М</w:t>
      </w:r>
      <w:r w:rsidRPr="006C625A">
        <w:rPr>
          <w:rFonts w:ascii="Times New Roman" w:hAnsi="Times New Roman"/>
          <w:sz w:val="24"/>
          <w:szCs w:val="24"/>
        </w:rPr>
        <w:t>еханизма.</w:t>
      </w:r>
    </w:p>
    <w:p w:rsidR="009F339F" w:rsidRPr="006C625A" w:rsidRDefault="009F339F"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sz w:val="24"/>
          <w:szCs w:val="24"/>
          <w:lang w:eastAsia="ru-RU"/>
        </w:rPr>
        <w:t xml:space="preserve"> </w:t>
      </w:r>
      <w:r w:rsidR="004D3D5C" w:rsidRPr="006C625A">
        <w:rPr>
          <w:rFonts w:ascii="Times New Roman" w:hAnsi="Times New Roman"/>
          <w:b/>
          <w:sz w:val="24"/>
          <w:szCs w:val="24"/>
          <w:lang w:eastAsia="ru-RU"/>
        </w:rPr>
        <w:t xml:space="preserve">Заявка </w:t>
      </w:r>
      <w:r w:rsidR="001B4620" w:rsidRPr="006C625A">
        <w:rPr>
          <w:rFonts w:ascii="Times New Roman" w:hAnsi="Times New Roman"/>
          <w:sz w:val="24"/>
          <w:szCs w:val="24"/>
          <w:lang w:eastAsia="ru-RU"/>
        </w:rPr>
        <w:t>– заявка на предоставление П</w:t>
      </w:r>
      <w:r w:rsidR="004D3D5C" w:rsidRPr="006C625A">
        <w:rPr>
          <w:rFonts w:ascii="Times New Roman" w:hAnsi="Times New Roman"/>
          <w:sz w:val="24"/>
          <w:szCs w:val="24"/>
          <w:lang w:eastAsia="ru-RU"/>
        </w:rPr>
        <w:t xml:space="preserve">оручительства </w:t>
      </w:r>
      <w:r w:rsidR="001B4620" w:rsidRPr="006C625A">
        <w:rPr>
          <w:rFonts w:ascii="Times New Roman" w:hAnsi="Times New Roman"/>
          <w:sz w:val="24"/>
          <w:szCs w:val="24"/>
          <w:lang w:eastAsia="ru-RU"/>
        </w:rPr>
        <w:t>Фонда, направленная в Фонд</w:t>
      </w:r>
      <w:r w:rsidR="00C501D7" w:rsidRPr="006C625A">
        <w:rPr>
          <w:rFonts w:ascii="Times New Roman" w:hAnsi="Times New Roman"/>
          <w:sz w:val="24"/>
          <w:szCs w:val="24"/>
          <w:lang w:eastAsia="ru-RU"/>
        </w:rPr>
        <w:t xml:space="preserve">, </w:t>
      </w:r>
      <w:r w:rsidR="00C501D7" w:rsidRPr="006C625A">
        <w:rPr>
          <w:rFonts w:ascii="Times New Roman" w:hAnsi="Times New Roman"/>
          <w:sz w:val="24"/>
          <w:szCs w:val="24"/>
        </w:rPr>
        <w:t xml:space="preserve">подписанная </w:t>
      </w:r>
      <w:r w:rsidR="001D1BDE" w:rsidRPr="006C625A">
        <w:rPr>
          <w:rFonts w:ascii="Times New Roman" w:hAnsi="Times New Roman"/>
          <w:sz w:val="24"/>
          <w:szCs w:val="24"/>
        </w:rPr>
        <w:t xml:space="preserve">Банком-партнером </w:t>
      </w:r>
      <w:r w:rsidR="00C501D7" w:rsidRPr="006C625A">
        <w:rPr>
          <w:rFonts w:ascii="Times New Roman" w:hAnsi="Times New Roman"/>
          <w:sz w:val="24"/>
          <w:szCs w:val="24"/>
        </w:rPr>
        <w:t xml:space="preserve"> и согласованная с Заемщиком</w:t>
      </w:r>
      <w:r w:rsidR="002E5E1A" w:rsidRPr="006C625A">
        <w:rPr>
          <w:rFonts w:ascii="Times New Roman" w:hAnsi="Times New Roman"/>
          <w:sz w:val="24"/>
          <w:szCs w:val="24"/>
        </w:rPr>
        <w:t xml:space="preserve"> (Принципалом)</w:t>
      </w:r>
      <w:r w:rsidR="00623DE7" w:rsidRPr="006C625A">
        <w:rPr>
          <w:rFonts w:ascii="Times New Roman" w:hAnsi="Times New Roman"/>
          <w:sz w:val="24"/>
          <w:szCs w:val="24"/>
        </w:rPr>
        <w:t xml:space="preserve">, включает </w:t>
      </w:r>
      <w:r w:rsidR="00623DE7" w:rsidRPr="006C625A">
        <w:rPr>
          <w:rFonts w:ascii="Times New Roman" w:hAnsi="Times New Roman"/>
          <w:sz w:val="24"/>
          <w:szCs w:val="24"/>
        </w:rPr>
        <w:lastRenderedPageBreak/>
        <w:t xml:space="preserve">в себя весь необходимый Фонду комплект документов согласно регламентируемому </w:t>
      </w:r>
      <w:r w:rsidR="005D5D13" w:rsidRPr="006C625A">
        <w:rPr>
          <w:rFonts w:ascii="Times New Roman" w:hAnsi="Times New Roman"/>
          <w:sz w:val="24"/>
          <w:szCs w:val="24"/>
        </w:rPr>
        <w:t xml:space="preserve">Фондом </w:t>
      </w:r>
      <w:r w:rsidR="00623DE7" w:rsidRPr="006C625A">
        <w:rPr>
          <w:rFonts w:ascii="Times New Roman" w:hAnsi="Times New Roman"/>
          <w:sz w:val="24"/>
          <w:szCs w:val="24"/>
        </w:rPr>
        <w:t xml:space="preserve">перечню </w:t>
      </w:r>
      <w:r w:rsidR="005D5D13" w:rsidRPr="006C625A">
        <w:rPr>
          <w:rFonts w:ascii="Times New Roman" w:hAnsi="Times New Roman"/>
          <w:sz w:val="24"/>
          <w:szCs w:val="24"/>
        </w:rPr>
        <w:t>документов</w:t>
      </w:r>
      <w:r w:rsidR="004D3D5C" w:rsidRPr="006C625A">
        <w:rPr>
          <w:rFonts w:ascii="Times New Roman" w:hAnsi="Times New Roman"/>
          <w:sz w:val="24"/>
          <w:szCs w:val="24"/>
          <w:lang w:eastAsia="ru-RU"/>
        </w:rPr>
        <w:t>.</w:t>
      </w:r>
    </w:p>
    <w:p w:rsidR="00642EF8" w:rsidRPr="006C625A" w:rsidRDefault="00642EF8" w:rsidP="009F339F">
      <w:pPr>
        <w:pStyle w:val="a4"/>
        <w:spacing w:after="0" w:line="240" w:lineRule="auto"/>
        <w:ind w:left="0" w:firstLine="709"/>
        <w:jc w:val="both"/>
        <w:rPr>
          <w:rFonts w:ascii="Times New Roman" w:hAnsi="Times New Roman"/>
          <w:i/>
          <w:sz w:val="24"/>
          <w:szCs w:val="24"/>
          <w:lang w:eastAsia="ru-RU"/>
        </w:rPr>
      </w:pPr>
      <w:r w:rsidRPr="006C625A">
        <w:rPr>
          <w:rFonts w:ascii="Times New Roman" w:hAnsi="Times New Roman"/>
          <w:b/>
          <w:sz w:val="24"/>
          <w:szCs w:val="24"/>
          <w:lang w:eastAsia="ru-RU"/>
        </w:rPr>
        <w:t xml:space="preserve">Комиссия </w:t>
      </w:r>
      <w:r w:rsidR="00725F33" w:rsidRPr="006C625A">
        <w:rPr>
          <w:rFonts w:ascii="Times New Roman" w:hAnsi="Times New Roman"/>
          <w:sz w:val="24"/>
          <w:szCs w:val="24"/>
        </w:rPr>
        <w:t>–</w:t>
      </w:r>
      <w:r w:rsidRPr="006C625A">
        <w:rPr>
          <w:rFonts w:ascii="Times New Roman" w:hAnsi="Times New Roman"/>
          <w:sz w:val="24"/>
          <w:szCs w:val="24"/>
        </w:rPr>
        <w:t xml:space="preserve"> </w:t>
      </w:r>
      <w:r w:rsidR="00A42B86" w:rsidRPr="006C625A">
        <w:rPr>
          <w:rFonts w:ascii="Times New Roman" w:hAnsi="Times New Roman"/>
          <w:sz w:val="24"/>
          <w:szCs w:val="24"/>
          <w:lang w:eastAsia="ru-RU"/>
        </w:rPr>
        <w:t>комиссия Тульского областного гарантийного фонда по представлению поручительств по кредитным договорам, договорам займа,  договорам финансовой аренды (лизинга)</w:t>
      </w:r>
      <w:r w:rsidR="00725F33" w:rsidRPr="006C625A">
        <w:rPr>
          <w:rFonts w:ascii="Times New Roman" w:hAnsi="Times New Roman"/>
          <w:sz w:val="24"/>
          <w:szCs w:val="24"/>
          <w:lang w:eastAsia="ru-RU"/>
        </w:rPr>
        <w:t>, договорам о предоставлении банковской гарантии</w:t>
      </w:r>
      <w:r w:rsidR="00A42B86" w:rsidRPr="006C625A">
        <w:rPr>
          <w:rFonts w:ascii="Times New Roman" w:hAnsi="Times New Roman"/>
          <w:sz w:val="24"/>
          <w:szCs w:val="24"/>
          <w:lang w:eastAsia="ru-RU"/>
        </w:rPr>
        <w:t xml:space="preserve"> и иным договорам, которая </w:t>
      </w:r>
      <w:r w:rsidRPr="006C625A">
        <w:rPr>
          <w:rFonts w:ascii="Times New Roman" w:hAnsi="Times New Roman"/>
          <w:sz w:val="24"/>
          <w:szCs w:val="24"/>
        </w:rPr>
        <w:t>рассматривает Заявки Банка-партнера и  принимает решение о предоставлении/отказе в предоставлении</w:t>
      </w:r>
      <w:r w:rsidR="00725F33" w:rsidRPr="006C625A">
        <w:rPr>
          <w:rFonts w:ascii="Times New Roman" w:hAnsi="Times New Roman"/>
          <w:sz w:val="24"/>
          <w:szCs w:val="24"/>
        </w:rPr>
        <w:t>.</w:t>
      </w:r>
      <w:r w:rsidRPr="006C625A">
        <w:rPr>
          <w:rFonts w:ascii="Times New Roman" w:hAnsi="Times New Roman"/>
          <w:sz w:val="24"/>
          <w:szCs w:val="24"/>
        </w:rPr>
        <w:t xml:space="preserve"> </w:t>
      </w:r>
    </w:p>
    <w:p w:rsidR="009F339F" w:rsidRPr="006C625A" w:rsidRDefault="009F339F" w:rsidP="00832398">
      <w:pPr>
        <w:autoSpaceDE w:val="0"/>
        <w:autoSpaceDN w:val="0"/>
        <w:adjustRightInd w:val="0"/>
        <w:spacing w:after="0" w:line="240" w:lineRule="auto"/>
        <w:jc w:val="both"/>
        <w:rPr>
          <w:rFonts w:ascii="Times New Roman" w:hAnsi="Times New Roman"/>
          <w:sz w:val="24"/>
          <w:szCs w:val="24"/>
          <w:lang w:eastAsia="ru-RU"/>
        </w:rPr>
      </w:pPr>
      <w:r w:rsidRPr="006C625A">
        <w:rPr>
          <w:rFonts w:ascii="Times New Roman" w:hAnsi="Times New Roman"/>
          <w:b/>
          <w:sz w:val="24"/>
          <w:szCs w:val="24"/>
          <w:lang w:eastAsia="ru-RU"/>
        </w:rPr>
        <w:t xml:space="preserve">           Обеспечиваемое обязательство</w:t>
      </w:r>
      <w:r w:rsidRPr="006C625A">
        <w:rPr>
          <w:rFonts w:ascii="Times New Roman" w:hAnsi="Times New Roman"/>
          <w:sz w:val="24"/>
          <w:szCs w:val="24"/>
          <w:lang w:eastAsia="ru-RU"/>
        </w:rPr>
        <w:t xml:space="preserve"> - обязательство </w:t>
      </w:r>
      <w:r w:rsidR="00832398" w:rsidRPr="006C625A">
        <w:rPr>
          <w:rFonts w:ascii="Times New Roman" w:hAnsi="Times New Roman"/>
          <w:sz w:val="24"/>
          <w:szCs w:val="24"/>
          <w:lang w:eastAsia="ru-RU"/>
        </w:rPr>
        <w:t>Субъекта МСП</w:t>
      </w:r>
      <w:r w:rsidRPr="006C625A">
        <w:rPr>
          <w:rFonts w:ascii="Times New Roman" w:hAnsi="Times New Roman"/>
          <w:sz w:val="24"/>
          <w:szCs w:val="24"/>
          <w:lang w:eastAsia="ru-RU"/>
        </w:rPr>
        <w:t xml:space="preserve"> перед </w:t>
      </w:r>
      <w:r w:rsidR="00832398" w:rsidRPr="006C625A">
        <w:rPr>
          <w:rFonts w:ascii="Times New Roman" w:hAnsi="Times New Roman"/>
          <w:sz w:val="24"/>
          <w:szCs w:val="24"/>
          <w:lang w:eastAsia="ru-RU"/>
        </w:rPr>
        <w:t>Банком-партнером</w:t>
      </w:r>
      <w:r w:rsidRPr="006C625A">
        <w:rPr>
          <w:rFonts w:ascii="Times New Roman" w:hAnsi="Times New Roman"/>
          <w:sz w:val="24"/>
          <w:szCs w:val="24"/>
          <w:lang w:eastAsia="ru-RU"/>
        </w:rPr>
        <w:t xml:space="preserve"> вер</w:t>
      </w:r>
      <w:r w:rsidR="002E5E1A" w:rsidRPr="006C625A">
        <w:rPr>
          <w:rFonts w:ascii="Times New Roman" w:hAnsi="Times New Roman"/>
          <w:sz w:val="24"/>
          <w:szCs w:val="24"/>
          <w:lang w:eastAsia="ru-RU"/>
        </w:rPr>
        <w:t>нуть сумму основного долга  по К</w:t>
      </w:r>
      <w:r w:rsidRPr="006C625A">
        <w:rPr>
          <w:rFonts w:ascii="Times New Roman" w:hAnsi="Times New Roman"/>
          <w:sz w:val="24"/>
          <w:szCs w:val="24"/>
          <w:lang w:eastAsia="ru-RU"/>
        </w:rPr>
        <w:t>редитному договору, денежную су</w:t>
      </w:r>
      <w:r w:rsidR="005205A5" w:rsidRPr="006C625A">
        <w:rPr>
          <w:rFonts w:ascii="Times New Roman" w:hAnsi="Times New Roman"/>
          <w:sz w:val="24"/>
          <w:szCs w:val="24"/>
          <w:lang w:eastAsia="ru-RU"/>
        </w:rPr>
        <w:t>мму, подлежащую выплате гаранту</w:t>
      </w:r>
      <w:r w:rsidRPr="006C625A">
        <w:rPr>
          <w:rFonts w:ascii="Times New Roman" w:hAnsi="Times New Roman"/>
          <w:sz w:val="24"/>
          <w:szCs w:val="24"/>
          <w:lang w:eastAsia="ru-RU"/>
        </w:rPr>
        <w:t xml:space="preserve"> по</w:t>
      </w:r>
      <w:r w:rsidR="00832398" w:rsidRPr="006C625A">
        <w:rPr>
          <w:rFonts w:ascii="Times New Roman" w:hAnsi="Times New Roman"/>
          <w:sz w:val="24"/>
          <w:szCs w:val="24"/>
          <w:lang w:eastAsia="ru-RU"/>
        </w:rPr>
        <w:t xml:space="preserve"> </w:t>
      </w:r>
      <w:r w:rsidR="002E5E1A" w:rsidRPr="006C625A">
        <w:rPr>
          <w:rFonts w:ascii="Times New Roman" w:hAnsi="Times New Roman"/>
          <w:sz w:val="24"/>
          <w:szCs w:val="24"/>
          <w:lang w:eastAsia="ru-RU"/>
        </w:rPr>
        <w:t>Договору о предоставлении</w:t>
      </w:r>
      <w:r w:rsidR="001D1BDE" w:rsidRPr="006C625A">
        <w:rPr>
          <w:rFonts w:ascii="Times New Roman" w:hAnsi="Times New Roman"/>
          <w:sz w:val="24"/>
          <w:szCs w:val="24"/>
          <w:lang w:eastAsia="ru-RU"/>
        </w:rPr>
        <w:t xml:space="preserve"> гарантии</w:t>
      </w:r>
      <w:r w:rsidR="00832398" w:rsidRPr="006C625A">
        <w:rPr>
          <w:rFonts w:ascii="Times New Roman" w:hAnsi="Times New Roman"/>
          <w:sz w:val="24"/>
          <w:szCs w:val="24"/>
          <w:lang w:eastAsia="ru-RU"/>
        </w:rPr>
        <w:t>,</w:t>
      </w:r>
      <w:r w:rsidRPr="006C625A">
        <w:rPr>
          <w:rFonts w:ascii="Times New Roman" w:hAnsi="Times New Roman"/>
          <w:sz w:val="24"/>
          <w:szCs w:val="24"/>
          <w:lang w:eastAsia="ru-RU"/>
        </w:rPr>
        <w:t xml:space="preserve"> заключенные в целях осуществления предпринимательской деятельности</w:t>
      </w:r>
      <w:r w:rsidR="002E5E1A" w:rsidRPr="006C625A">
        <w:rPr>
          <w:rFonts w:ascii="Times New Roman" w:hAnsi="Times New Roman"/>
          <w:sz w:val="24"/>
          <w:szCs w:val="24"/>
          <w:lang w:eastAsia="ru-RU"/>
        </w:rPr>
        <w:t xml:space="preserve"> Заемщика (Принципала)</w:t>
      </w:r>
      <w:r w:rsidRPr="006C625A">
        <w:rPr>
          <w:rFonts w:ascii="Times New Roman" w:hAnsi="Times New Roman"/>
          <w:sz w:val="24"/>
          <w:szCs w:val="24"/>
          <w:lang w:eastAsia="ru-RU"/>
        </w:rPr>
        <w:t>.</w:t>
      </w:r>
    </w:p>
    <w:p w:rsidR="009F339F" w:rsidRPr="007553A1" w:rsidRDefault="009F339F" w:rsidP="009F339F">
      <w:pPr>
        <w:autoSpaceDE w:val="0"/>
        <w:autoSpaceDN w:val="0"/>
        <w:adjustRightInd w:val="0"/>
        <w:spacing w:after="0" w:line="240" w:lineRule="auto"/>
        <w:jc w:val="both"/>
        <w:rPr>
          <w:rFonts w:ascii="Times New Roman" w:hAnsi="Times New Roman"/>
          <w:sz w:val="24"/>
          <w:szCs w:val="24"/>
          <w:lang w:eastAsia="ru-RU"/>
        </w:rPr>
      </w:pPr>
      <w:r w:rsidRPr="006C625A">
        <w:rPr>
          <w:rFonts w:ascii="Times New Roman" w:hAnsi="Times New Roman"/>
          <w:sz w:val="24"/>
          <w:szCs w:val="24"/>
          <w:lang w:eastAsia="ru-RU"/>
        </w:rPr>
        <w:t xml:space="preserve">             </w:t>
      </w:r>
      <w:proofErr w:type="gramStart"/>
      <w:r w:rsidRPr="006C625A">
        <w:rPr>
          <w:rFonts w:ascii="Times New Roman" w:hAnsi="Times New Roman"/>
          <w:sz w:val="24"/>
          <w:szCs w:val="24"/>
          <w:lang w:eastAsia="ru-RU"/>
        </w:rPr>
        <w:t xml:space="preserve">А также </w:t>
      </w:r>
      <w:r w:rsidRPr="006C625A">
        <w:rPr>
          <w:rFonts w:ascii="Times New Roman" w:hAnsi="Times New Roman"/>
          <w:bCs/>
          <w:sz w:val="24"/>
          <w:szCs w:val="24"/>
          <w:lang w:eastAsia="ru-RU"/>
        </w:rPr>
        <w:t xml:space="preserve">в случае введения режима повышенной готовности или режима чрезвычайной ситуации в соответствии с Федеральным </w:t>
      </w:r>
      <w:hyperlink r:id="rId9" w:history="1">
        <w:r w:rsidRPr="006C625A">
          <w:rPr>
            <w:rFonts w:ascii="Times New Roman" w:hAnsi="Times New Roman"/>
            <w:bCs/>
            <w:sz w:val="24"/>
            <w:szCs w:val="24"/>
            <w:lang w:eastAsia="ru-RU"/>
          </w:rPr>
          <w:t>законом</w:t>
        </w:r>
      </w:hyperlink>
      <w:r w:rsidRPr="006C625A">
        <w:rPr>
          <w:rFonts w:ascii="Times New Roman" w:hAnsi="Times New Roman"/>
          <w:bCs/>
          <w:sz w:val="24"/>
          <w:szCs w:val="24"/>
          <w:lang w:eastAsia="ru-RU"/>
        </w:rPr>
        <w:t xml:space="preserve"> от 21 декабря 1994 г. № 68-ФЗ «О защите населения и территорий от чрезвычайных ситуаций природного и техногенного характера» (далее соответственно - режим повышенной готовности, режим чрезвычайной ситуации), в отношении территории, на которой указанные</w:t>
      </w:r>
      <w:r w:rsidRPr="007553A1">
        <w:rPr>
          <w:rFonts w:ascii="Times New Roman" w:hAnsi="Times New Roman"/>
          <w:bCs/>
          <w:sz w:val="24"/>
          <w:szCs w:val="24"/>
          <w:lang w:eastAsia="ru-RU"/>
        </w:rPr>
        <w:t xml:space="preserve"> </w:t>
      </w:r>
      <w:r w:rsidR="006721FB">
        <w:rPr>
          <w:rFonts w:ascii="Times New Roman" w:hAnsi="Times New Roman"/>
          <w:bCs/>
          <w:sz w:val="24"/>
          <w:szCs w:val="24"/>
          <w:lang w:eastAsia="ru-RU"/>
        </w:rPr>
        <w:t>субъекты МСП</w:t>
      </w:r>
      <w:r w:rsidRPr="007553A1">
        <w:rPr>
          <w:rFonts w:ascii="Times New Roman" w:hAnsi="Times New Roman"/>
          <w:bCs/>
          <w:sz w:val="24"/>
          <w:szCs w:val="24"/>
          <w:lang w:eastAsia="ru-RU"/>
        </w:rPr>
        <w:t xml:space="preserve"> осуществляют свою деятельность - по обязательствам </w:t>
      </w:r>
      <w:r w:rsidR="006721FB">
        <w:rPr>
          <w:rFonts w:ascii="Times New Roman" w:hAnsi="Times New Roman"/>
          <w:bCs/>
          <w:sz w:val="24"/>
          <w:szCs w:val="24"/>
          <w:lang w:eastAsia="ru-RU"/>
        </w:rPr>
        <w:t>субъектов МСП</w:t>
      </w:r>
      <w:r w:rsidRPr="007553A1">
        <w:rPr>
          <w:rFonts w:ascii="Times New Roman" w:hAnsi="Times New Roman"/>
          <w:bCs/>
          <w:sz w:val="24"/>
          <w:szCs w:val="24"/>
          <w:lang w:eastAsia="ru-RU"/>
        </w:rPr>
        <w:t>, связанным с</w:t>
      </w:r>
      <w:proofErr w:type="gramEnd"/>
      <w:r w:rsidRPr="007553A1">
        <w:rPr>
          <w:rFonts w:ascii="Times New Roman" w:hAnsi="Times New Roman"/>
          <w:bCs/>
          <w:sz w:val="24"/>
          <w:szCs w:val="24"/>
          <w:lang w:eastAsia="ru-RU"/>
        </w:rPr>
        <w:t xml:space="preserve"> уплатой процентов по </w:t>
      </w:r>
      <w:r w:rsidR="002E5E1A">
        <w:rPr>
          <w:rFonts w:ascii="Times New Roman" w:hAnsi="Times New Roman"/>
          <w:bCs/>
          <w:sz w:val="24"/>
          <w:szCs w:val="24"/>
          <w:lang w:eastAsia="ru-RU"/>
        </w:rPr>
        <w:t>К</w:t>
      </w:r>
      <w:r w:rsidRPr="007553A1">
        <w:rPr>
          <w:rFonts w:ascii="Times New Roman" w:hAnsi="Times New Roman"/>
          <w:bCs/>
          <w:sz w:val="24"/>
          <w:szCs w:val="24"/>
          <w:lang w:eastAsia="ru-RU"/>
        </w:rPr>
        <w:t xml:space="preserve">редитным договорам, заключаемым с </w:t>
      </w:r>
      <w:r w:rsidR="006721FB">
        <w:rPr>
          <w:rFonts w:ascii="Times New Roman" w:hAnsi="Times New Roman"/>
          <w:bCs/>
          <w:sz w:val="24"/>
          <w:szCs w:val="24"/>
          <w:lang w:eastAsia="ru-RU"/>
        </w:rPr>
        <w:t>Банками-партнерами</w:t>
      </w:r>
      <w:r w:rsidRPr="007553A1">
        <w:rPr>
          <w:rFonts w:ascii="Times New Roman" w:hAnsi="Times New Roman"/>
          <w:bCs/>
          <w:sz w:val="24"/>
          <w:szCs w:val="24"/>
          <w:lang w:eastAsia="ru-RU"/>
        </w:rPr>
        <w:t xml:space="preserve">, в отношении которых ранее поручительства не предоставлялись. Предоставление поручительств </w:t>
      </w:r>
      <w:r w:rsidR="006721FB">
        <w:rPr>
          <w:rFonts w:ascii="Times New Roman" w:hAnsi="Times New Roman"/>
          <w:bCs/>
          <w:sz w:val="24"/>
          <w:szCs w:val="24"/>
          <w:lang w:eastAsia="ru-RU"/>
        </w:rPr>
        <w:t>субъектам МСП</w:t>
      </w:r>
      <w:r w:rsidRPr="007553A1">
        <w:rPr>
          <w:rFonts w:ascii="Times New Roman" w:hAnsi="Times New Roman"/>
          <w:bCs/>
          <w:sz w:val="24"/>
          <w:szCs w:val="24"/>
          <w:lang w:eastAsia="ru-RU"/>
        </w:rPr>
        <w:t xml:space="preserve">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rsidR="009F339F" w:rsidRPr="00BF05A2" w:rsidRDefault="009F339F" w:rsidP="009F339F">
      <w:pPr>
        <w:pStyle w:val="a3"/>
        <w:ind w:firstLine="709"/>
        <w:jc w:val="both"/>
        <w:rPr>
          <w:rFonts w:ascii="Times New Roman" w:hAnsi="Times New Roman"/>
          <w:sz w:val="24"/>
          <w:szCs w:val="24"/>
        </w:rPr>
      </w:pPr>
      <w:r w:rsidRPr="00BF05A2">
        <w:rPr>
          <w:rFonts w:ascii="Times New Roman" w:hAnsi="Times New Roman"/>
          <w:b/>
          <w:sz w:val="24"/>
          <w:szCs w:val="24"/>
        </w:rPr>
        <w:t>Вознаграждение</w:t>
      </w:r>
      <w:r w:rsidRPr="00BF05A2">
        <w:rPr>
          <w:rFonts w:ascii="Times New Roman" w:hAnsi="Times New Roman"/>
          <w:sz w:val="24"/>
          <w:szCs w:val="24"/>
        </w:rPr>
        <w:t xml:space="preserve"> – денежная сумма, </w:t>
      </w:r>
      <w:r>
        <w:rPr>
          <w:rFonts w:ascii="Times New Roman" w:hAnsi="Times New Roman"/>
          <w:sz w:val="24"/>
          <w:szCs w:val="24"/>
        </w:rPr>
        <w:t>уплачиваемая</w:t>
      </w:r>
      <w:r w:rsidRPr="00BF05A2">
        <w:rPr>
          <w:rFonts w:ascii="Times New Roman" w:hAnsi="Times New Roman"/>
          <w:sz w:val="24"/>
          <w:szCs w:val="24"/>
        </w:rPr>
        <w:t xml:space="preserve"> </w:t>
      </w:r>
      <w:r w:rsidR="00BA7FCE">
        <w:rPr>
          <w:rFonts w:ascii="Times New Roman" w:hAnsi="Times New Roman"/>
          <w:bCs/>
          <w:sz w:val="24"/>
          <w:szCs w:val="24"/>
          <w:lang w:eastAsia="ru-RU"/>
        </w:rPr>
        <w:t>субъектом МСП</w:t>
      </w:r>
      <w:r>
        <w:rPr>
          <w:rFonts w:ascii="Times New Roman" w:hAnsi="Times New Roman"/>
          <w:sz w:val="24"/>
          <w:szCs w:val="24"/>
        </w:rPr>
        <w:t xml:space="preserve"> Фонду</w:t>
      </w:r>
      <w:r w:rsidRPr="00BF05A2">
        <w:rPr>
          <w:rFonts w:ascii="Times New Roman" w:hAnsi="Times New Roman"/>
          <w:sz w:val="24"/>
          <w:szCs w:val="24"/>
        </w:rPr>
        <w:t xml:space="preserve"> за предоставление поручительств по </w:t>
      </w:r>
      <w:r w:rsidR="002E5E1A">
        <w:rPr>
          <w:rFonts w:ascii="Times New Roman" w:hAnsi="Times New Roman"/>
          <w:sz w:val="24"/>
          <w:szCs w:val="24"/>
        </w:rPr>
        <w:t>Кредитным договорам, Д</w:t>
      </w:r>
      <w:r w:rsidRPr="00BF05A2">
        <w:rPr>
          <w:rFonts w:ascii="Times New Roman" w:hAnsi="Times New Roman"/>
          <w:sz w:val="24"/>
          <w:szCs w:val="24"/>
        </w:rPr>
        <w:t>оговорам о пре</w:t>
      </w:r>
      <w:r w:rsidR="002E5E1A">
        <w:rPr>
          <w:rFonts w:ascii="Times New Roman" w:hAnsi="Times New Roman"/>
          <w:sz w:val="24"/>
          <w:szCs w:val="24"/>
        </w:rPr>
        <w:t xml:space="preserve">доставлении </w:t>
      </w:r>
      <w:r w:rsidR="00BA7FCE">
        <w:rPr>
          <w:rFonts w:ascii="Times New Roman" w:hAnsi="Times New Roman"/>
          <w:sz w:val="24"/>
          <w:szCs w:val="24"/>
        </w:rPr>
        <w:t>гарантии</w:t>
      </w:r>
      <w:r w:rsidRPr="00BF05A2">
        <w:rPr>
          <w:rFonts w:ascii="Times New Roman" w:hAnsi="Times New Roman"/>
          <w:sz w:val="24"/>
          <w:szCs w:val="24"/>
        </w:rPr>
        <w:t xml:space="preserve">. </w:t>
      </w:r>
    </w:p>
    <w:p w:rsidR="00BA2212" w:rsidRDefault="009F339F" w:rsidP="009F33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663EF9">
        <w:rPr>
          <w:rFonts w:ascii="Times New Roman" w:hAnsi="Times New Roman"/>
          <w:sz w:val="24"/>
          <w:szCs w:val="24"/>
          <w:lang w:eastAsia="ru-RU"/>
        </w:rPr>
        <w:t xml:space="preserve">  </w:t>
      </w:r>
      <w:r w:rsidR="00DD4D66" w:rsidRPr="00DD4D66">
        <w:rPr>
          <w:rFonts w:ascii="Times New Roman" w:hAnsi="Times New Roman"/>
          <w:b/>
          <w:sz w:val="24"/>
          <w:szCs w:val="24"/>
        </w:rPr>
        <w:t>Модель</w:t>
      </w:r>
      <w:r w:rsidR="00DD4D66">
        <w:t xml:space="preserve"> </w:t>
      </w:r>
      <w:r w:rsidR="00DD4D66" w:rsidRPr="00DD4D66">
        <w:rPr>
          <w:rFonts w:ascii="Times New Roman" w:hAnsi="Times New Roman"/>
          <w:sz w:val="24"/>
          <w:szCs w:val="24"/>
        </w:rPr>
        <w:t xml:space="preserve">– рейтинговая или </w:t>
      </w:r>
      <w:proofErr w:type="spellStart"/>
      <w:r w:rsidR="00DD4D66" w:rsidRPr="00DD4D66">
        <w:rPr>
          <w:rFonts w:ascii="Times New Roman" w:hAnsi="Times New Roman"/>
          <w:sz w:val="24"/>
          <w:szCs w:val="24"/>
        </w:rPr>
        <w:t>скоринговая</w:t>
      </w:r>
      <w:proofErr w:type="spellEnd"/>
      <w:r w:rsidR="00DD4D66" w:rsidRPr="00DD4D66">
        <w:rPr>
          <w:rFonts w:ascii="Times New Roman" w:hAnsi="Times New Roman"/>
          <w:sz w:val="24"/>
          <w:szCs w:val="24"/>
        </w:rPr>
        <w:t xml:space="preserve"> модель, используемая Банком</w:t>
      </w:r>
      <w:r w:rsidR="00083BCD">
        <w:rPr>
          <w:rFonts w:ascii="Times New Roman" w:hAnsi="Times New Roman"/>
          <w:sz w:val="24"/>
          <w:szCs w:val="24"/>
        </w:rPr>
        <w:t>-</w:t>
      </w:r>
      <w:r w:rsidR="00DD4D66" w:rsidRPr="00DD4D66">
        <w:rPr>
          <w:rFonts w:ascii="Times New Roman" w:hAnsi="Times New Roman"/>
          <w:sz w:val="24"/>
          <w:szCs w:val="24"/>
        </w:rPr>
        <w:t>партнером в кредитном процессе.</w:t>
      </w:r>
    </w:p>
    <w:p w:rsidR="00475A96" w:rsidRDefault="00475A96" w:rsidP="00475A96">
      <w:pPr>
        <w:autoSpaceDE w:val="0"/>
        <w:autoSpaceDN w:val="0"/>
        <w:adjustRightInd w:val="0"/>
        <w:spacing w:after="0" w:line="240" w:lineRule="auto"/>
        <w:ind w:firstLine="709"/>
        <w:jc w:val="both"/>
        <w:rPr>
          <w:rFonts w:ascii="Times New Roman" w:hAnsi="Times New Roman"/>
          <w:sz w:val="24"/>
          <w:szCs w:val="24"/>
        </w:rPr>
      </w:pPr>
      <w:proofErr w:type="spellStart"/>
      <w:r w:rsidRPr="00475A96">
        <w:rPr>
          <w:rFonts w:ascii="Times New Roman" w:hAnsi="Times New Roman"/>
          <w:b/>
          <w:sz w:val="24"/>
          <w:szCs w:val="24"/>
        </w:rPr>
        <w:t>Подсегмент</w:t>
      </w:r>
      <w:proofErr w:type="spellEnd"/>
      <w:r>
        <w:t xml:space="preserve"> – </w:t>
      </w:r>
      <w:r w:rsidRPr="00910208">
        <w:rPr>
          <w:rFonts w:ascii="Times New Roman" w:hAnsi="Times New Roman"/>
          <w:sz w:val="24"/>
          <w:szCs w:val="24"/>
        </w:rPr>
        <w:t>заявляемая Банком-партнером для реализации через Механизм часть кредитов, предоставляемых для одного из Клиентских сегментов с использованием одной Модели.</w:t>
      </w:r>
    </w:p>
    <w:p w:rsidR="005D5665" w:rsidRPr="006C625A" w:rsidRDefault="005D5665" w:rsidP="00475A96">
      <w:pPr>
        <w:autoSpaceDE w:val="0"/>
        <w:autoSpaceDN w:val="0"/>
        <w:adjustRightInd w:val="0"/>
        <w:spacing w:after="0" w:line="240" w:lineRule="auto"/>
        <w:ind w:firstLine="709"/>
        <w:jc w:val="both"/>
        <w:rPr>
          <w:rFonts w:ascii="Times New Roman" w:hAnsi="Times New Roman"/>
          <w:sz w:val="24"/>
          <w:szCs w:val="24"/>
        </w:rPr>
      </w:pPr>
      <w:r w:rsidRPr="005D5665">
        <w:rPr>
          <w:rFonts w:ascii="Times New Roman" w:hAnsi="Times New Roman"/>
          <w:b/>
          <w:sz w:val="24"/>
          <w:szCs w:val="24"/>
        </w:rPr>
        <w:t>Клиентский сегмент</w:t>
      </w:r>
      <w:r w:rsidRPr="005D5665">
        <w:rPr>
          <w:rFonts w:ascii="Times New Roman" w:hAnsi="Times New Roman"/>
          <w:sz w:val="24"/>
          <w:szCs w:val="24"/>
        </w:rPr>
        <w:t xml:space="preserve"> – действующие и потенциальные клиенты, характеристики которых соответствуют набору параметров, определенных Банком</w:t>
      </w:r>
      <w:r>
        <w:rPr>
          <w:rFonts w:ascii="Times New Roman" w:hAnsi="Times New Roman"/>
          <w:sz w:val="24"/>
          <w:szCs w:val="24"/>
        </w:rPr>
        <w:t>-</w:t>
      </w:r>
      <w:r w:rsidRPr="005D5665">
        <w:rPr>
          <w:rFonts w:ascii="Times New Roman" w:hAnsi="Times New Roman"/>
          <w:sz w:val="24"/>
          <w:szCs w:val="24"/>
        </w:rPr>
        <w:t>партнером в целях предоставления кредитов</w:t>
      </w:r>
      <w:r w:rsidRPr="006C625A">
        <w:rPr>
          <w:rFonts w:ascii="Times New Roman" w:hAnsi="Times New Roman"/>
          <w:sz w:val="24"/>
          <w:szCs w:val="24"/>
        </w:rPr>
        <w:t>.</w:t>
      </w:r>
    </w:p>
    <w:p w:rsidR="00710CC1" w:rsidRDefault="00710CC1" w:rsidP="00710CC1">
      <w:pPr>
        <w:autoSpaceDE w:val="0"/>
        <w:autoSpaceDN w:val="0"/>
        <w:adjustRightInd w:val="0"/>
        <w:spacing w:after="0" w:line="240" w:lineRule="auto"/>
        <w:ind w:firstLine="709"/>
        <w:jc w:val="both"/>
        <w:rPr>
          <w:rFonts w:ascii="Times New Roman" w:hAnsi="Times New Roman"/>
          <w:sz w:val="24"/>
          <w:szCs w:val="24"/>
        </w:rPr>
      </w:pPr>
      <w:r w:rsidRPr="006C625A">
        <w:rPr>
          <w:rFonts w:ascii="Times New Roman" w:hAnsi="Times New Roman"/>
          <w:b/>
          <w:sz w:val="24"/>
          <w:szCs w:val="24"/>
        </w:rPr>
        <w:t xml:space="preserve">Рейтинг </w:t>
      </w:r>
      <w:r w:rsidRPr="006C625A">
        <w:rPr>
          <w:rFonts w:ascii="Times New Roman" w:hAnsi="Times New Roman"/>
          <w:sz w:val="24"/>
          <w:szCs w:val="24"/>
        </w:rPr>
        <w:t>– полученная Банком-партнером по итогам использования Модели оценка кредитоспособности Заемщика.</w:t>
      </w:r>
    </w:p>
    <w:p w:rsidR="00BA2212" w:rsidRDefault="00BA2212" w:rsidP="00DD4D66">
      <w:pPr>
        <w:autoSpaceDE w:val="0"/>
        <w:autoSpaceDN w:val="0"/>
        <w:adjustRightInd w:val="0"/>
        <w:spacing w:after="0" w:line="240" w:lineRule="auto"/>
        <w:ind w:firstLine="709"/>
        <w:jc w:val="both"/>
        <w:rPr>
          <w:rFonts w:ascii="Times New Roman" w:hAnsi="Times New Roman"/>
          <w:sz w:val="24"/>
          <w:szCs w:val="24"/>
        </w:rPr>
      </w:pPr>
      <w:r w:rsidRPr="00DD4D66">
        <w:rPr>
          <w:rFonts w:ascii="Times New Roman" w:hAnsi="Times New Roman"/>
          <w:b/>
          <w:sz w:val="24"/>
          <w:szCs w:val="24"/>
        </w:rPr>
        <w:t>Граничные значения рейтингов</w:t>
      </w:r>
      <w:r>
        <w:t xml:space="preserve"> </w:t>
      </w:r>
      <w:r w:rsidRPr="00DD4D66">
        <w:rPr>
          <w:rFonts w:ascii="Times New Roman" w:hAnsi="Times New Roman"/>
          <w:sz w:val="24"/>
          <w:szCs w:val="24"/>
        </w:rPr>
        <w:t>– наихудшие значения Рейтингов, для к</w:t>
      </w:r>
      <w:r w:rsidR="00431895">
        <w:rPr>
          <w:rFonts w:ascii="Times New Roman" w:hAnsi="Times New Roman"/>
          <w:sz w:val="24"/>
          <w:szCs w:val="24"/>
        </w:rPr>
        <w:t>оторых возможно предоставления П</w:t>
      </w:r>
      <w:r w:rsidRPr="00DD4D66">
        <w:rPr>
          <w:rFonts w:ascii="Times New Roman" w:hAnsi="Times New Roman"/>
          <w:sz w:val="24"/>
          <w:szCs w:val="24"/>
        </w:rPr>
        <w:t xml:space="preserve">оручительств </w:t>
      </w:r>
      <w:r w:rsidR="00431895">
        <w:rPr>
          <w:rFonts w:ascii="Times New Roman" w:hAnsi="Times New Roman"/>
          <w:sz w:val="24"/>
          <w:szCs w:val="24"/>
        </w:rPr>
        <w:t xml:space="preserve">Фондом </w:t>
      </w:r>
      <w:r w:rsidRPr="00DD4D66">
        <w:rPr>
          <w:rFonts w:ascii="Times New Roman" w:hAnsi="Times New Roman"/>
          <w:sz w:val="24"/>
          <w:szCs w:val="24"/>
        </w:rPr>
        <w:t>в рамках Механизма.</w:t>
      </w:r>
    </w:p>
    <w:p w:rsidR="00CB7415" w:rsidRDefault="00CB7415" w:rsidP="00212342">
      <w:pPr>
        <w:autoSpaceDE w:val="0"/>
        <w:autoSpaceDN w:val="0"/>
        <w:adjustRightInd w:val="0"/>
        <w:spacing w:after="0" w:line="240" w:lineRule="auto"/>
        <w:ind w:firstLine="709"/>
        <w:jc w:val="both"/>
        <w:rPr>
          <w:rFonts w:ascii="Times New Roman" w:hAnsi="Times New Roman"/>
          <w:sz w:val="24"/>
          <w:szCs w:val="24"/>
        </w:rPr>
      </w:pPr>
      <w:r w:rsidRPr="00CB7415">
        <w:rPr>
          <w:rFonts w:ascii="Times New Roman" w:hAnsi="Times New Roman"/>
          <w:b/>
          <w:sz w:val="24"/>
          <w:szCs w:val="24"/>
        </w:rPr>
        <w:t>Целевая структура рейтингов</w:t>
      </w:r>
      <w:r>
        <w:t xml:space="preserve"> </w:t>
      </w:r>
      <w:r w:rsidRPr="00CB7415">
        <w:rPr>
          <w:rFonts w:ascii="Times New Roman" w:hAnsi="Times New Roman"/>
          <w:sz w:val="24"/>
          <w:szCs w:val="24"/>
        </w:rPr>
        <w:t>–</w:t>
      </w:r>
      <w:r w:rsidR="00766FD7">
        <w:rPr>
          <w:rFonts w:ascii="Times New Roman" w:hAnsi="Times New Roman"/>
          <w:sz w:val="24"/>
          <w:szCs w:val="24"/>
        </w:rPr>
        <w:t xml:space="preserve"> </w:t>
      </w:r>
      <w:r w:rsidRPr="00CB7415">
        <w:rPr>
          <w:rFonts w:ascii="Times New Roman" w:hAnsi="Times New Roman"/>
          <w:sz w:val="24"/>
          <w:szCs w:val="24"/>
        </w:rPr>
        <w:t>усл</w:t>
      </w:r>
      <w:r w:rsidR="00766FD7">
        <w:rPr>
          <w:rFonts w:ascii="Times New Roman" w:hAnsi="Times New Roman"/>
          <w:sz w:val="24"/>
          <w:szCs w:val="24"/>
        </w:rPr>
        <w:t>овие по распределению портфеля П</w:t>
      </w:r>
      <w:r w:rsidRPr="00CB7415">
        <w:rPr>
          <w:rFonts w:ascii="Times New Roman" w:hAnsi="Times New Roman"/>
          <w:sz w:val="24"/>
          <w:szCs w:val="24"/>
        </w:rPr>
        <w:t>оручительств</w:t>
      </w:r>
      <w:r w:rsidR="00766FD7">
        <w:rPr>
          <w:rFonts w:ascii="Times New Roman" w:hAnsi="Times New Roman"/>
          <w:sz w:val="24"/>
          <w:szCs w:val="24"/>
        </w:rPr>
        <w:t xml:space="preserve"> Фонда</w:t>
      </w:r>
      <w:r w:rsidRPr="00CB7415">
        <w:rPr>
          <w:rFonts w:ascii="Times New Roman" w:hAnsi="Times New Roman"/>
          <w:sz w:val="24"/>
          <w:szCs w:val="24"/>
        </w:rPr>
        <w:t>, предоставленных в рамках Механизма, устанавливаемое для</w:t>
      </w:r>
      <w:r w:rsidR="00431895">
        <w:rPr>
          <w:rFonts w:ascii="Times New Roman" w:hAnsi="Times New Roman"/>
          <w:sz w:val="24"/>
          <w:szCs w:val="24"/>
        </w:rPr>
        <w:t xml:space="preserve"> ко</w:t>
      </w:r>
      <w:r w:rsidR="00DE518C">
        <w:rPr>
          <w:rFonts w:ascii="Times New Roman" w:hAnsi="Times New Roman"/>
          <w:sz w:val="24"/>
          <w:szCs w:val="24"/>
        </w:rPr>
        <w:t>нкре</w:t>
      </w:r>
      <w:r w:rsidR="00431895">
        <w:rPr>
          <w:rFonts w:ascii="Times New Roman" w:hAnsi="Times New Roman"/>
          <w:sz w:val="24"/>
          <w:szCs w:val="24"/>
        </w:rPr>
        <w:t>тного</w:t>
      </w:r>
      <w:r w:rsidRPr="00CB7415">
        <w:rPr>
          <w:rFonts w:ascii="Times New Roman" w:hAnsi="Times New Roman"/>
          <w:sz w:val="24"/>
          <w:szCs w:val="24"/>
        </w:rPr>
        <w:t xml:space="preserve"> Банка-партнера (отдельно по каждому </w:t>
      </w:r>
      <w:proofErr w:type="spellStart"/>
      <w:r w:rsidRPr="00CB7415">
        <w:rPr>
          <w:rFonts w:ascii="Times New Roman" w:hAnsi="Times New Roman"/>
          <w:sz w:val="24"/>
          <w:szCs w:val="24"/>
        </w:rPr>
        <w:t>Подсегменту</w:t>
      </w:r>
      <w:proofErr w:type="spellEnd"/>
      <w:r w:rsidRPr="00CB7415">
        <w:rPr>
          <w:rFonts w:ascii="Times New Roman" w:hAnsi="Times New Roman"/>
          <w:sz w:val="24"/>
          <w:szCs w:val="24"/>
        </w:rPr>
        <w:t xml:space="preserve">) в целях </w:t>
      </w:r>
      <w:proofErr w:type="spellStart"/>
      <w:r w:rsidRPr="00CB7415">
        <w:rPr>
          <w:rFonts w:ascii="Times New Roman" w:hAnsi="Times New Roman"/>
          <w:sz w:val="24"/>
          <w:szCs w:val="24"/>
        </w:rPr>
        <w:t>непревышения</w:t>
      </w:r>
      <w:proofErr w:type="spellEnd"/>
      <w:r w:rsidRPr="00CB7415">
        <w:rPr>
          <w:rFonts w:ascii="Times New Roman" w:hAnsi="Times New Roman"/>
          <w:sz w:val="24"/>
          <w:szCs w:val="24"/>
        </w:rPr>
        <w:t xml:space="preserve"> Максимального уровня </w:t>
      </w:r>
      <w:proofErr w:type="spellStart"/>
      <w:r w:rsidRPr="00CB7415">
        <w:rPr>
          <w:rFonts w:ascii="Times New Roman" w:hAnsi="Times New Roman"/>
          <w:sz w:val="24"/>
          <w:szCs w:val="24"/>
        </w:rPr>
        <w:t>дефолтности</w:t>
      </w:r>
      <w:proofErr w:type="spellEnd"/>
      <w:r w:rsidRPr="00CB7415">
        <w:rPr>
          <w:rFonts w:ascii="Times New Roman" w:hAnsi="Times New Roman"/>
          <w:sz w:val="24"/>
          <w:szCs w:val="24"/>
        </w:rPr>
        <w:t>.</w:t>
      </w:r>
    </w:p>
    <w:p w:rsidR="00766FD7" w:rsidRPr="00766FD7" w:rsidRDefault="00766FD7" w:rsidP="00212342">
      <w:pPr>
        <w:autoSpaceDE w:val="0"/>
        <w:autoSpaceDN w:val="0"/>
        <w:adjustRightInd w:val="0"/>
        <w:spacing w:after="0" w:line="240" w:lineRule="auto"/>
        <w:ind w:firstLine="709"/>
        <w:jc w:val="both"/>
        <w:rPr>
          <w:rFonts w:ascii="Times New Roman" w:hAnsi="Times New Roman"/>
          <w:sz w:val="24"/>
          <w:szCs w:val="24"/>
        </w:rPr>
      </w:pPr>
      <w:r w:rsidRPr="003A3FBA">
        <w:rPr>
          <w:rFonts w:ascii="Times New Roman" w:hAnsi="Times New Roman"/>
          <w:b/>
          <w:sz w:val="24"/>
          <w:szCs w:val="24"/>
        </w:rPr>
        <w:t xml:space="preserve">Фактический показатель </w:t>
      </w:r>
      <w:proofErr w:type="spellStart"/>
      <w:r w:rsidRPr="003A3FBA">
        <w:rPr>
          <w:rFonts w:ascii="Times New Roman" w:hAnsi="Times New Roman"/>
          <w:b/>
          <w:sz w:val="24"/>
          <w:szCs w:val="24"/>
        </w:rPr>
        <w:t>дефолтности</w:t>
      </w:r>
      <w:proofErr w:type="spellEnd"/>
      <w:r w:rsidRPr="00766FD7">
        <w:rPr>
          <w:rFonts w:ascii="Times New Roman" w:hAnsi="Times New Roman"/>
          <w:sz w:val="24"/>
          <w:szCs w:val="24"/>
        </w:rPr>
        <w:t xml:space="preserve"> – расчетный показатель фактического объема дефолтов по портфелю </w:t>
      </w:r>
      <w:r w:rsidRPr="00216E41">
        <w:rPr>
          <w:rFonts w:ascii="Times New Roman" w:hAnsi="Times New Roman"/>
          <w:sz w:val="24"/>
          <w:szCs w:val="24"/>
        </w:rPr>
        <w:t xml:space="preserve">Поручительств </w:t>
      </w:r>
      <w:r w:rsidR="001311C6" w:rsidRPr="00216E41">
        <w:rPr>
          <w:rFonts w:ascii="Times New Roman" w:hAnsi="Times New Roman"/>
          <w:sz w:val="24"/>
          <w:szCs w:val="24"/>
        </w:rPr>
        <w:t xml:space="preserve">Фонда </w:t>
      </w:r>
      <w:r w:rsidRPr="00216E41">
        <w:rPr>
          <w:rFonts w:ascii="Times New Roman" w:hAnsi="Times New Roman"/>
          <w:sz w:val="24"/>
          <w:szCs w:val="24"/>
        </w:rPr>
        <w:t xml:space="preserve">в рамках Механизма, определяемый в порядке, установленном </w:t>
      </w:r>
      <w:r w:rsidR="00004709">
        <w:rPr>
          <w:rFonts w:ascii="Times New Roman" w:hAnsi="Times New Roman"/>
          <w:sz w:val="24"/>
          <w:szCs w:val="24"/>
        </w:rPr>
        <w:t>настоящим</w:t>
      </w:r>
      <w:r w:rsidR="00216E41" w:rsidRPr="00216E41">
        <w:rPr>
          <w:rFonts w:ascii="Times New Roman" w:hAnsi="Times New Roman"/>
          <w:sz w:val="24"/>
          <w:szCs w:val="24"/>
        </w:rPr>
        <w:t xml:space="preserve"> Регламентом</w:t>
      </w:r>
      <w:r w:rsidRPr="00216E41">
        <w:rPr>
          <w:rFonts w:ascii="Times New Roman" w:hAnsi="Times New Roman"/>
          <w:sz w:val="24"/>
          <w:szCs w:val="24"/>
        </w:rPr>
        <w:t>.</w:t>
      </w:r>
      <w:r w:rsidRPr="00766FD7">
        <w:rPr>
          <w:rFonts w:ascii="Times New Roman" w:hAnsi="Times New Roman"/>
          <w:sz w:val="24"/>
          <w:szCs w:val="24"/>
        </w:rPr>
        <w:t xml:space="preserve"> </w:t>
      </w:r>
    </w:p>
    <w:p w:rsidR="00766FD7" w:rsidRDefault="00766FD7" w:rsidP="00212342">
      <w:pPr>
        <w:autoSpaceDE w:val="0"/>
        <w:autoSpaceDN w:val="0"/>
        <w:adjustRightInd w:val="0"/>
        <w:spacing w:after="0" w:line="240" w:lineRule="auto"/>
        <w:ind w:firstLine="709"/>
        <w:jc w:val="both"/>
        <w:rPr>
          <w:rFonts w:ascii="Times New Roman" w:hAnsi="Times New Roman"/>
          <w:sz w:val="24"/>
          <w:szCs w:val="24"/>
        </w:rPr>
      </w:pPr>
      <w:r w:rsidRPr="00004709">
        <w:rPr>
          <w:rFonts w:ascii="Times New Roman" w:hAnsi="Times New Roman"/>
          <w:b/>
          <w:sz w:val="24"/>
          <w:szCs w:val="24"/>
        </w:rPr>
        <w:t xml:space="preserve">Максимальный уровень </w:t>
      </w:r>
      <w:proofErr w:type="spellStart"/>
      <w:r w:rsidRPr="00004709">
        <w:rPr>
          <w:rFonts w:ascii="Times New Roman" w:hAnsi="Times New Roman"/>
          <w:b/>
          <w:sz w:val="24"/>
          <w:szCs w:val="24"/>
        </w:rPr>
        <w:t>дефолтности</w:t>
      </w:r>
      <w:proofErr w:type="spellEnd"/>
      <w:r w:rsidRPr="00004709">
        <w:rPr>
          <w:rFonts w:ascii="Times New Roman" w:hAnsi="Times New Roman"/>
          <w:sz w:val="24"/>
          <w:szCs w:val="24"/>
        </w:rPr>
        <w:t xml:space="preserve"> – показатель уровня </w:t>
      </w:r>
      <w:proofErr w:type="spellStart"/>
      <w:r w:rsidRPr="00004709">
        <w:rPr>
          <w:rFonts w:ascii="Times New Roman" w:hAnsi="Times New Roman"/>
          <w:sz w:val="24"/>
          <w:szCs w:val="24"/>
        </w:rPr>
        <w:t>дефолтности</w:t>
      </w:r>
      <w:proofErr w:type="spellEnd"/>
      <w:r w:rsidRPr="00004709">
        <w:rPr>
          <w:rFonts w:ascii="Times New Roman" w:hAnsi="Times New Roman"/>
          <w:sz w:val="24"/>
          <w:szCs w:val="24"/>
        </w:rPr>
        <w:t xml:space="preserve"> по Поручительствам</w:t>
      </w:r>
      <w:r w:rsidR="001311C6" w:rsidRPr="00004709">
        <w:rPr>
          <w:rFonts w:ascii="Times New Roman" w:hAnsi="Times New Roman"/>
          <w:sz w:val="24"/>
          <w:szCs w:val="24"/>
        </w:rPr>
        <w:t xml:space="preserve"> Фонда</w:t>
      </w:r>
      <w:r w:rsidRPr="00004709">
        <w:rPr>
          <w:rFonts w:ascii="Times New Roman" w:hAnsi="Times New Roman"/>
          <w:sz w:val="24"/>
          <w:szCs w:val="24"/>
        </w:rPr>
        <w:t xml:space="preserve">, выданным в рамках Механизма, определяемый в порядке, установленном </w:t>
      </w:r>
      <w:r w:rsidR="00004709" w:rsidRPr="00004709">
        <w:rPr>
          <w:rFonts w:ascii="Times New Roman" w:hAnsi="Times New Roman"/>
          <w:sz w:val="24"/>
          <w:szCs w:val="24"/>
        </w:rPr>
        <w:t>настоящим</w:t>
      </w:r>
      <w:r w:rsidR="00216E41" w:rsidRPr="00004709">
        <w:rPr>
          <w:rFonts w:ascii="Times New Roman" w:hAnsi="Times New Roman"/>
          <w:sz w:val="24"/>
          <w:szCs w:val="24"/>
        </w:rPr>
        <w:t xml:space="preserve"> Регламентом</w:t>
      </w:r>
      <w:r w:rsidRPr="00216E41">
        <w:rPr>
          <w:rFonts w:ascii="Times New Roman" w:hAnsi="Times New Roman"/>
          <w:sz w:val="24"/>
          <w:szCs w:val="24"/>
        </w:rPr>
        <w:t>.</w:t>
      </w:r>
    </w:p>
    <w:p w:rsidR="000220AC" w:rsidRPr="00E6514A" w:rsidRDefault="000220AC" w:rsidP="00E6514A">
      <w:pPr>
        <w:autoSpaceDE w:val="0"/>
        <w:autoSpaceDN w:val="0"/>
        <w:adjustRightInd w:val="0"/>
        <w:spacing w:after="0" w:line="240" w:lineRule="auto"/>
        <w:ind w:firstLine="709"/>
        <w:jc w:val="both"/>
        <w:rPr>
          <w:rFonts w:ascii="Times New Roman" w:hAnsi="Times New Roman"/>
          <w:sz w:val="24"/>
          <w:szCs w:val="24"/>
        </w:rPr>
      </w:pPr>
      <w:proofErr w:type="gramStart"/>
      <w:r w:rsidRPr="00E6514A">
        <w:rPr>
          <w:rFonts w:ascii="Times New Roman" w:hAnsi="Times New Roman"/>
          <w:b/>
          <w:sz w:val="24"/>
          <w:szCs w:val="24"/>
        </w:rPr>
        <w:t>Требования</w:t>
      </w:r>
      <w:r w:rsidRPr="00E6514A">
        <w:rPr>
          <w:rFonts w:ascii="Times New Roman" w:hAnsi="Times New Roman"/>
          <w:sz w:val="24"/>
          <w:szCs w:val="24"/>
        </w:rPr>
        <w:t xml:space="preserve"> – перечень требований </w:t>
      </w:r>
      <w:r w:rsidR="00E6514A">
        <w:rPr>
          <w:rFonts w:ascii="Times New Roman" w:hAnsi="Times New Roman"/>
          <w:sz w:val="24"/>
          <w:szCs w:val="24"/>
        </w:rPr>
        <w:t xml:space="preserve">Корпорации </w:t>
      </w:r>
      <w:r w:rsidRPr="00E6514A">
        <w:rPr>
          <w:rFonts w:ascii="Times New Roman" w:hAnsi="Times New Roman"/>
          <w:sz w:val="24"/>
          <w:szCs w:val="24"/>
        </w:rPr>
        <w:t>к процессу предоставления кредитных</w:t>
      </w:r>
      <w:r w:rsidR="00E6514A">
        <w:rPr>
          <w:rFonts w:ascii="Times New Roman" w:hAnsi="Times New Roman"/>
          <w:sz w:val="24"/>
          <w:szCs w:val="24"/>
        </w:rPr>
        <w:t xml:space="preserve"> </w:t>
      </w:r>
      <w:r w:rsidRPr="00E6514A">
        <w:rPr>
          <w:rFonts w:ascii="Times New Roman" w:hAnsi="Times New Roman"/>
          <w:sz w:val="24"/>
          <w:szCs w:val="24"/>
        </w:rPr>
        <w:t>продуктов субъектам МСП, а также системе риск-менеджмента Банка-партнера,</w:t>
      </w:r>
      <w:r w:rsidR="00E6514A">
        <w:rPr>
          <w:rFonts w:ascii="Times New Roman" w:hAnsi="Times New Roman"/>
          <w:sz w:val="24"/>
          <w:szCs w:val="24"/>
        </w:rPr>
        <w:t xml:space="preserve"> </w:t>
      </w:r>
      <w:r w:rsidRPr="00E6514A">
        <w:rPr>
          <w:rFonts w:ascii="Times New Roman" w:hAnsi="Times New Roman"/>
          <w:sz w:val="24"/>
          <w:szCs w:val="24"/>
        </w:rPr>
        <w:t>при отклонении от которых (при отсутствии обоснования возможности</w:t>
      </w:r>
      <w:r w:rsidR="00E6514A">
        <w:rPr>
          <w:rFonts w:ascii="Times New Roman" w:hAnsi="Times New Roman"/>
          <w:sz w:val="24"/>
          <w:szCs w:val="24"/>
        </w:rPr>
        <w:t xml:space="preserve"> </w:t>
      </w:r>
      <w:r w:rsidRPr="00E6514A">
        <w:rPr>
          <w:rFonts w:ascii="Times New Roman" w:hAnsi="Times New Roman"/>
          <w:sz w:val="24"/>
          <w:szCs w:val="24"/>
        </w:rPr>
        <w:t>предоставления допуска к Механизму при их наличии и/или невозможности</w:t>
      </w:r>
      <w:r w:rsidR="00E6514A">
        <w:rPr>
          <w:rFonts w:ascii="Times New Roman" w:hAnsi="Times New Roman"/>
          <w:sz w:val="24"/>
          <w:szCs w:val="24"/>
        </w:rPr>
        <w:t xml:space="preserve"> </w:t>
      </w:r>
      <w:r w:rsidRPr="00E6514A">
        <w:rPr>
          <w:rFonts w:ascii="Times New Roman" w:hAnsi="Times New Roman"/>
          <w:sz w:val="24"/>
          <w:szCs w:val="24"/>
        </w:rPr>
        <w:t>установления дополнительных условий и ограничений при взаимодействии с</w:t>
      </w:r>
      <w:r w:rsidR="00E6514A">
        <w:rPr>
          <w:rFonts w:ascii="Times New Roman" w:hAnsi="Times New Roman"/>
          <w:sz w:val="24"/>
          <w:szCs w:val="24"/>
        </w:rPr>
        <w:t xml:space="preserve"> </w:t>
      </w:r>
      <w:r w:rsidRPr="00E6514A">
        <w:rPr>
          <w:rFonts w:ascii="Times New Roman" w:hAnsi="Times New Roman"/>
          <w:sz w:val="24"/>
          <w:szCs w:val="24"/>
        </w:rPr>
        <w:t xml:space="preserve">Банком, </w:t>
      </w:r>
      <w:proofErr w:type="spellStart"/>
      <w:r w:rsidRPr="00E6514A">
        <w:rPr>
          <w:rFonts w:ascii="Times New Roman" w:hAnsi="Times New Roman"/>
          <w:sz w:val="24"/>
          <w:szCs w:val="24"/>
        </w:rPr>
        <w:t>минимизирующие</w:t>
      </w:r>
      <w:proofErr w:type="spellEnd"/>
      <w:r w:rsidRPr="00E6514A">
        <w:rPr>
          <w:rFonts w:ascii="Times New Roman" w:hAnsi="Times New Roman"/>
          <w:sz w:val="24"/>
          <w:szCs w:val="24"/>
        </w:rPr>
        <w:t xml:space="preserve"> вызванные данными отклонениями риски)</w:t>
      </w:r>
      <w:r w:rsidR="00E6514A">
        <w:rPr>
          <w:rFonts w:ascii="Times New Roman" w:hAnsi="Times New Roman"/>
          <w:sz w:val="24"/>
          <w:szCs w:val="24"/>
        </w:rPr>
        <w:t xml:space="preserve"> </w:t>
      </w:r>
      <w:r w:rsidRPr="00E6514A">
        <w:rPr>
          <w:rFonts w:ascii="Times New Roman" w:hAnsi="Times New Roman"/>
          <w:sz w:val="24"/>
          <w:szCs w:val="24"/>
        </w:rPr>
        <w:t xml:space="preserve">предоставление Банку-партнеру доступа к </w:t>
      </w:r>
      <w:r w:rsidRPr="00E6514A">
        <w:rPr>
          <w:rFonts w:ascii="Times New Roman" w:hAnsi="Times New Roman"/>
          <w:sz w:val="24"/>
          <w:szCs w:val="24"/>
        </w:rPr>
        <w:lastRenderedPageBreak/>
        <w:t>Механизму невозможно, установленные</w:t>
      </w:r>
      <w:r w:rsidR="00E6514A">
        <w:rPr>
          <w:rFonts w:ascii="Times New Roman" w:hAnsi="Times New Roman"/>
          <w:sz w:val="24"/>
          <w:szCs w:val="24"/>
        </w:rPr>
        <w:t xml:space="preserve"> </w:t>
      </w:r>
      <w:r w:rsidRPr="00E6514A">
        <w:rPr>
          <w:rFonts w:ascii="Times New Roman" w:hAnsi="Times New Roman"/>
          <w:sz w:val="24"/>
          <w:szCs w:val="24"/>
        </w:rPr>
        <w:t xml:space="preserve">следующими нормативными документами </w:t>
      </w:r>
      <w:r w:rsidR="00E6514A">
        <w:rPr>
          <w:rFonts w:ascii="Times New Roman" w:hAnsi="Times New Roman"/>
          <w:sz w:val="24"/>
          <w:szCs w:val="24"/>
        </w:rPr>
        <w:t>Корпорации</w:t>
      </w:r>
      <w:r w:rsidR="00E6514A" w:rsidRPr="00E6514A">
        <w:rPr>
          <w:rFonts w:ascii="Times New Roman" w:hAnsi="Times New Roman"/>
          <w:sz w:val="24"/>
          <w:szCs w:val="24"/>
        </w:rPr>
        <w:t>:</w:t>
      </w:r>
      <w:proofErr w:type="gramEnd"/>
    </w:p>
    <w:p w:rsidR="000220AC" w:rsidRPr="00E6514A" w:rsidRDefault="000220AC" w:rsidP="00E6514A">
      <w:pPr>
        <w:autoSpaceDE w:val="0"/>
        <w:autoSpaceDN w:val="0"/>
        <w:adjustRightInd w:val="0"/>
        <w:spacing w:after="0" w:line="240" w:lineRule="auto"/>
        <w:ind w:firstLine="709"/>
        <w:jc w:val="both"/>
        <w:rPr>
          <w:rFonts w:ascii="Times New Roman" w:hAnsi="Times New Roman"/>
          <w:sz w:val="24"/>
          <w:szCs w:val="24"/>
        </w:rPr>
      </w:pPr>
      <w:r w:rsidRPr="00E6514A">
        <w:rPr>
          <w:rFonts w:ascii="Times New Roman" w:hAnsi="Times New Roman"/>
          <w:sz w:val="24"/>
          <w:szCs w:val="24"/>
        </w:rPr>
        <w:t>– Методические рекомендации для банков-партнеров по организации</w:t>
      </w:r>
      <w:r w:rsidR="00E6514A">
        <w:rPr>
          <w:rFonts w:ascii="Times New Roman" w:hAnsi="Times New Roman"/>
          <w:sz w:val="24"/>
          <w:szCs w:val="24"/>
        </w:rPr>
        <w:t xml:space="preserve"> </w:t>
      </w:r>
      <w:r w:rsidRPr="00E6514A">
        <w:rPr>
          <w:rFonts w:ascii="Times New Roman" w:hAnsi="Times New Roman"/>
          <w:sz w:val="24"/>
          <w:szCs w:val="24"/>
        </w:rPr>
        <w:t>процесса кредитования субъектов МСП, соответствующего требованиям для</w:t>
      </w:r>
      <w:r w:rsidR="00E6514A">
        <w:rPr>
          <w:rFonts w:ascii="Times New Roman" w:hAnsi="Times New Roman"/>
          <w:sz w:val="24"/>
          <w:szCs w:val="24"/>
        </w:rPr>
        <w:t xml:space="preserve"> </w:t>
      </w:r>
      <w:r w:rsidRPr="00E6514A">
        <w:rPr>
          <w:rFonts w:ascii="Times New Roman" w:hAnsi="Times New Roman"/>
          <w:sz w:val="24"/>
          <w:szCs w:val="24"/>
        </w:rPr>
        <w:t>допуска к механизму предоставления гарантий и поручительств без</w:t>
      </w:r>
      <w:r w:rsidR="00E6514A">
        <w:rPr>
          <w:rFonts w:ascii="Times New Roman" w:hAnsi="Times New Roman"/>
          <w:sz w:val="24"/>
          <w:szCs w:val="24"/>
        </w:rPr>
        <w:t xml:space="preserve"> </w:t>
      </w:r>
      <w:r w:rsidRPr="00E6514A">
        <w:rPr>
          <w:rFonts w:ascii="Times New Roman" w:hAnsi="Times New Roman"/>
          <w:sz w:val="24"/>
          <w:szCs w:val="24"/>
        </w:rPr>
        <w:t>дополнительного анализа кредитоспособности принципала (утверждены решением</w:t>
      </w:r>
      <w:r w:rsidR="00E6514A">
        <w:rPr>
          <w:rFonts w:ascii="Times New Roman" w:hAnsi="Times New Roman"/>
          <w:sz w:val="24"/>
          <w:szCs w:val="24"/>
        </w:rPr>
        <w:t xml:space="preserve"> </w:t>
      </w:r>
      <w:r w:rsidRPr="00E6514A">
        <w:rPr>
          <w:rFonts w:ascii="Times New Roman" w:hAnsi="Times New Roman"/>
          <w:sz w:val="24"/>
          <w:szCs w:val="24"/>
        </w:rPr>
        <w:t>Совета директоров АО «Корпорация «МСП» (протокол от 19.11.2018 № 66);</w:t>
      </w:r>
    </w:p>
    <w:p w:rsidR="000220AC" w:rsidRPr="00E6514A" w:rsidRDefault="000220AC" w:rsidP="00E6514A">
      <w:pPr>
        <w:autoSpaceDE w:val="0"/>
        <w:autoSpaceDN w:val="0"/>
        <w:adjustRightInd w:val="0"/>
        <w:spacing w:after="0" w:line="240" w:lineRule="auto"/>
        <w:ind w:firstLine="709"/>
        <w:jc w:val="both"/>
        <w:rPr>
          <w:rFonts w:ascii="Times New Roman" w:hAnsi="Times New Roman"/>
          <w:sz w:val="24"/>
          <w:szCs w:val="24"/>
        </w:rPr>
      </w:pPr>
      <w:r w:rsidRPr="00E6514A">
        <w:rPr>
          <w:rFonts w:ascii="Times New Roman" w:hAnsi="Times New Roman"/>
          <w:sz w:val="24"/>
          <w:szCs w:val="24"/>
        </w:rPr>
        <w:t>– Методические рекомендации по предоставлению гарантий и поручительств</w:t>
      </w:r>
      <w:r w:rsidR="00E6514A">
        <w:rPr>
          <w:rFonts w:ascii="Times New Roman" w:hAnsi="Times New Roman"/>
          <w:sz w:val="24"/>
          <w:szCs w:val="24"/>
        </w:rPr>
        <w:t xml:space="preserve"> </w:t>
      </w:r>
      <w:r w:rsidRPr="00E6514A">
        <w:rPr>
          <w:rFonts w:ascii="Times New Roman" w:hAnsi="Times New Roman"/>
          <w:sz w:val="24"/>
          <w:szCs w:val="24"/>
        </w:rPr>
        <w:t>новым клиентским сегментам с повышенным уровнем кредитного риска</w:t>
      </w:r>
      <w:r w:rsidR="00E6514A">
        <w:rPr>
          <w:rFonts w:ascii="Times New Roman" w:hAnsi="Times New Roman"/>
          <w:sz w:val="24"/>
          <w:szCs w:val="24"/>
        </w:rPr>
        <w:t xml:space="preserve"> </w:t>
      </w:r>
      <w:r w:rsidRPr="00E6514A">
        <w:rPr>
          <w:rFonts w:ascii="Times New Roman" w:hAnsi="Times New Roman"/>
          <w:sz w:val="24"/>
          <w:szCs w:val="24"/>
        </w:rPr>
        <w:t>(утверждены решением Совета директоров АО «Корпорация «МСП» (протокол от</w:t>
      </w:r>
      <w:r w:rsidR="00E6514A">
        <w:rPr>
          <w:rFonts w:ascii="Times New Roman" w:hAnsi="Times New Roman"/>
          <w:sz w:val="24"/>
          <w:szCs w:val="24"/>
        </w:rPr>
        <w:t xml:space="preserve"> </w:t>
      </w:r>
      <w:r w:rsidRPr="00E6514A">
        <w:rPr>
          <w:rFonts w:ascii="Times New Roman" w:hAnsi="Times New Roman"/>
          <w:sz w:val="24"/>
          <w:szCs w:val="24"/>
        </w:rPr>
        <w:t>09.06.2017 № 36);</w:t>
      </w:r>
    </w:p>
    <w:p w:rsidR="006E7A5F" w:rsidRDefault="000220AC" w:rsidP="00691346">
      <w:pPr>
        <w:autoSpaceDE w:val="0"/>
        <w:autoSpaceDN w:val="0"/>
        <w:adjustRightInd w:val="0"/>
        <w:spacing w:after="0" w:line="240" w:lineRule="auto"/>
        <w:ind w:firstLine="709"/>
        <w:jc w:val="both"/>
        <w:rPr>
          <w:rFonts w:ascii="Times New Roman" w:hAnsi="Times New Roman"/>
          <w:sz w:val="24"/>
          <w:szCs w:val="24"/>
        </w:rPr>
      </w:pPr>
      <w:proofErr w:type="gramStart"/>
      <w:r w:rsidRPr="00E6514A">
        <w:rPr>
          <w:rFonts w:ascii="Times New Roman" w:hAnsi="Times New Roman"/>
          <w:sz w:val="24"/>
          <w:szCs w:val="24"/>
        </w:rPr>
        <w:t>– Методика анализа кредитного процесса, продуктового ряда и рейтинговых</w:t>
      </w:r>
      <w:r w:rsidR="00E6514A">
        <w:rPr>
          <w:rFonts w:ascii="Times New Roman" w:hAnsi="Times New Roman"/>
          <w:sz w:val="24"/>
          <w:szCs w:val="24"/>
        </w:rPr>
        <w:t xml:space="preserve"> </w:t>
      </w:r>
      <w:r w:rsidRPr="00E6514A">
        <w:rPr>
          <w:rFonts w:ascii="Times New Roman" w:hAnsi="Times New Roman"/>
          <w:sz w:val="24"/>
          <w:szCs w:val="24"/>
        </w:rPr>
        <w:t>моделей банков-партнеров АО «Корпорация «МСП» (утверждены решением</w:t>
      </w:r>
      <w:r w:rsidR="00E6514A">
        <w:rPr>
          <w:rFonts w:ascii="Times New Roman" w:hAnsi="Times New Roman"/>
          <w:sz w:val="24"/>
          <w:szCs w:val="24"/>
        </w:rPr>
        <w:t xml:space="preserve"> </w:t>
      </w:r>
      <w:r w:rsidRPr="00E6514A">
        <w:rPr>
          <w:rFonts w:ascii="Times New Roman" w:hAnsi="Times New Roman"/>
          <w:sz w:val="24"/>
          <w:szCs w:val="24"/>
        </w:rPr>
        <w:t>Правления АО «Корпорация «МСП» (протокол от 08.06.2017 № 697/17).</w:t>
      </w:r>
      <w:proofErr w:type="gramEnd"/>
    </w:p>
    <w:p w:rsidR="0073367A" w:rsidRDefault="0073367A" w:rsidP="0073367A">
      <w:pPr>
        <w:autoSpaceDE w:val="0"/>
        <w:autoSpaceDN w:val="0"/>
        <w:adjustRightInd w:val="0"/>
        <w:spacing w:after="0" w:line="240" w:lineRule="auto"/>
        <w:ind w:firstLine="709"/>
        <w:jc w:val="both"/>
        <w:rPr>
          <w:rFonts w:ascii="Times New Roman" w:hAnsi="Times New Roman"/>
          <w:sz w:val="24"/>
          <w:szCs w:val="24"/>
          <w:lang w:eastAsia="ru-RU"/>
        </w:rPr>
      </w:pPr>
      <w:r w:rsidRPr="00603503">
        <w:rPr>
          <w:rFonts w:ascii="Times New Roman" w:hAnsi="Times New Roman"/>
          <w:sz w:val="24"/>
          <w:szCs w:val="24"/>
          <w:lang w:eastAsia="ru-RU"/>
        </w:rPr>
        <w:t xml:space="preserve">Для целей настоящего Регламента к </w:t>
      </w:r>
      <w:r w:rsidRPr="00603503">
        <w:rPr>
          <w:rFonts w:ascii="Times New Roman" w:hAnsi="Times New Roman"/>
          <w:b/>
          <w:sz w:val="24"/>
          <w:szCs w:val="24"/>
          <w:lang w:eastAsia="ru-RU"/>
        </w:rPr>
        <w:t>сегменту с повышенным уровнем риска</w:t>
      </w:r>
      <w:r w:rsidRPr="00603503">
        <w:rPr>
          <w:rFonts w:ascii="Times New Roman" w:hAnsi="Times New Roman"/>
          <w:sz w:val="24"/>
          <w:szCs w:val="24"/>
          <w:lang w:eastAsia="ru-RU"/>
        </w:rPr>
        <w:t xml:space="preserve"> относятся субъекты МСП, предоставление поручительств которым осуществляется без дополнительной оценки их кредитоспособности на основе оценки кредитного риска, проведенной Банком-партнером, инициирующим предоставление поручительства.</w:t>
      </w:r>
    </w:p>
    <w:p w:rsidR="00FD37CF" w:rsidRDefault="009F339F" w:rsidP="0069134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Понятие</w:t>
      </w:r>
      <w:r w:rsidRPr="0055594F">
        <w:rPr>
          <w:rFonts w:ascii="Times New Roman" w:hAnsi="Times New Roman"/>
          <w:sz w:val="24"/>
          <w:szCs w:val="24"/>
          <w:lang w:eastAsia="ru-RU"/>
        </w:rPr>
        <w:t xml:space="preserve"> </w:t>
      </w:r>
      <w:r>
        <w:rPr>
          <w:rFonts w:ascii="Times New Roman" w:hAnsi="Times New Roman"/>
          <w:sz w:val="24"/>
          <w:szCs w:val="24"/>
          <w:lang w:eastAsia="ru-RU"/>
        </w:rPr>
        <w:t>«</w:t>
      </w:r>
      <w:proofErr w:type="spellStart"/>
      <w:r w:rsidRPr="00BD7B16">
        <w:rPr>
          <w:rFonts w:ascii="Times New Roman" w:hAnsi="Times New Roman"/>
          <w:b/>
          <w:sz w:val="24"/>
          <w:szCs w:val="24"/>
          <w:lang w:eastAsia="ru-RU"/>
        </w:rPr>
        <w:t>бенефициарный</w:t>
      </w:r>
      <w:proofErr w:type="spellEnd"/>
      <w:r w:rsidRPr="00BD7B16">
        <w:rPr>
          <w:rFonts w:ascii="Times New Roman" w:hAnsi="Times New Roman"/>
          <w:b/>
          <w:sz w:val="24"/>
          <w:szCs w:val="24"/>
          <w:lang w:eastAsia="ru-RU"/>
        </w:rPr>
        <w:t xml:space="preserve"> владелец</w:t>
      </w:r>
      <w:r>
        <w:rPr>
          <w:rFonts w:ascii="Times New Roman" w:hAnsi="Times New Roman"/>
          <w:sz w:val="24"/>
          <w:szCs w:val="24"/>
          <w:lang w:eastAsia="ru-RU"/>
        </w:rPr>
        <w:t>»</w:t>
      </w:r>
      <w:r w:rsidRPr="0055594F">
        <w:rPr>
          <w:rFonts w:ascii="Times New Roman" w:hAnsi="Times New Roman"/>
          <w:sz w:val="24"/>
          <w:szCs w:val="24"/>
          <w:lang w:eastAsia="ru-RU"/>
        </w:rPr>
        <w:t xml:space="preserve"> </w:t>
      </w:r>
      <w:r>
        <w:rPr>
          <w:rFonts w:ascii="Times New Roman" w:hAnsi="Times New Roman"/>
          <w:sz w:val="24"/>
          <w:szCs w:val="24"/>
          <w:lang w:eastAsia="ru-RU"/>
        </w:rPr>
        <w:t>определяется в соответствии с   Федеральным законом от 07.08.2001 № 115-ФЗ «О противодействии легализации (отмыванию) доходов, полученных преступным путем</w:t>
      </w:r>
      <w:r w:rsidR="00691346">
        <w:rPr>
          <w:rFonts w:ascii="Times New Roman" w:hAnsi="Times New Roman"/>
          <w:sz w:val="24"/>
          <w:szCs w:val="24"/>
          <w:lang w:eastAsia="ru-RU"/>
        </w:rPr>
        <w:t>, и финансированию терроризма».</w:t>
      </w:r>
    </w:p>
    <w:p w:rsidR="0042661A" w:rsidRDefault="0042661A" w:rsidP="0042661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Понятие «</w:t>
      </w:r>
      <w:r w:rsidRPr="00BD7B16">
        <w:rPr>
          <w:rFonts w:ascii="Times New Roman" w:hAnsi="Times New Roman"/>
          <w:b/>
          <w:sz w:val="24"/>
          <w:szCs w:val="24"/>
          <w:lang w:eastAsia="ru-RU"/>
        </w:rPr>
        <w:t>аффилированные лица</w:t>
      </w:r>
      <w:r>
        <w:rPr>
          <w:rFonts w:ascii="Times New Roman" w:hAnsi="Times New Roman"/>
          <w:sz w:val="24"/>
          <w:szCs w:val="24"/>
          <w:lang w:eastAsia="ru-RU"/>
        </w:rPr>
        <w:t>» определяется в соответствии с  Законом РСФСР от 22.03.1991 № 948-1 «О конкуренции и ограничении монополистической деятельности на товарных рынках».</w:t>
      </w:r>
    </w:p>
    <w:p w:rsidR="008C129C" w:rsidRDefault="00BA175D" w:rsidP="005F19AA">
      <w:pPr>
        <w:pStyle w:val="a4"/>
        <w:numPr>
          <w:ilvl w:val="1"/>
          <w:numId w:val="1"/>
        </w:numPr>
        <w:spacing w:after="0" w:line="240" w:lineRule="auto"/>
        <w:ind w:left="0" w:firstLine="709"/>
        <w:jc w:val="both"/>
        <w:rPr>
          <w:rFonts w:ascii="Times New Roman" w:hAnsi="Times New Roman"/>
          <w:sz w:val="24"/>
          <w:szCs w:val="24"/>
          <w:lang w:eastAsia="ru-RU"/>
        </w:rPr>
      </w:pPr>
      <w:r w:rsidRPr="005F19AA">
        <w:rPr>
          <w:rFonts w:ascii="Times New Roman" w:hAnsi="Times New Roman"/>
          <w:sz w:val="24"/>
          <w:szCs w:val="24"/>
          <w:lang w:eastAsia="ru-RU"/>
        </w:rPr>
        <w:t xml:space="preserve">Настоящий Регламент определяет </w:t>
      </w:r>
      <w:r w:rsidRPr="009F4935">
        <w:rPr>
          <w:rFonts w:ascii="Times New Roman" w:hAnsi="Times New Roman"/>
          <w:sz w:val="24"/>
          <w:szCs w:val="24"/>
          <w:u w:val="single"/>
          <w:lang w:eastAsia="ru-RU"/>
        </w:rPr>
        <w:t>особенности</w:t>
      </w:r>
      <w:r w:rsidRPr="005F19AA">
        <w:rPr>
          <w:rFonts w:ascii="Times New Roman" w:hAnsi="Times New Roman"/>
          <w:sz w:val="24"/>
          <w:szCs w:val="24"/>
          <w:lang w:eastAsia="ru-RU"/>
        </w:rPr>
        <w:t xml:space="preserve"> предоставления Поручительств</w:t>
      </w:r>
      <w:r w:rsidR="005F19AA" w:rsidRPr="005F19AA">
        <w:rPr>
          <w:rFonts w:ascii="Times New Roman" w:hAnsi="Times New Roman"/>
          <w:sz w:val="24"/>
          <w:szCs w:val="24"/>
          <w:lang w:eastAsia="ru-RU"/>
        </w:rPr>
        <w:t>а</w:t>
      </w:r>
      <w:r w:rsidRPr="005F19AA">
        <w:rPr>
          <w:rFonts w:ascii="Times New Roman" w:hAnsi="Times New Roman"/>
          <w:sz w:val="24"/>
          <w:szCs w:val="24"/>
          <w:lang w:eastAsia="ru-RU"/>
        </w:rPr>
        <w:t xml:space="preserve"> Фонда по обязательствам субъектов МСП, основанных на Кредитных договорах, </w:t>
      </w:r>
      <w:r w:rsidR="005F19AA" w:rsidRPr="005F19AA">
        <w:rPr>
          <w:rFonts w:ascii="Times New Roman" w:hAnsi="Times New Roman"/>
          <w:sz w:val="24"/>
          <w:szCs w:val="24"/>
          <w:lang w:eastAsia="ru-RU"/>
        </w:rPr>
        <w:t>Д</w:t>
      </w:r>
      <w:r w:rsidRPr="005F19AA">
        <w:rPr>
          <w:rFonts w:ascii="Times New Roman" w:hAnsi="Times New Roman"/>
          <w:sz w:val="24"/>
          <w:szCs w:val="24"/>
          <w:lang w:eastAsia="ru-RU"/>
        </w:rPr>
        <w:t>оговорах о предоставлении гарантии с использованием Механизма</w:t>
      </w:r>
      <w:r w:rsidR="005F19AA" w:rsidRPr="005F19AA">
        <w:rPr>
          <w:rFonts w:ascii="Times New Roman" w:hAnsi="Times New Roman"/>
          <w:sz w:val="24"/>
          <w:szCs w:val="24"/>
          <w:lang w:eastAsia="ru-RU"/>
        </w:rPr>
        <w:t xml:space="preserve">. </w:t>
      </w:r>
    </w:p>
    <w:p w:rsidR="00571322" w:rsidRPr="00610D88" w:rsidRDefault="005F19AA" w:rsidP="008C129C">
      <w:pPr>
        <w:pStyle w:val="a4"/>
        <w:spacing w:after="0" w:line="240" w:lineRule="auto"/>
        <w:ind w:left="0" w:firstLine="709"/>
        <w:jc w:val="both"/>
        <w:rPr>
          <w:rFonts w:ascii="Times New Roman" w:hAnsi="Times New Roman"/>
          <w:sz w:val="24"/>
          <w:szCs w:val="24"/>
          <w:lang w:eastAsia="ru-RU"/>
        </w:rPr>
      </w:pPr>
      <w:r w:rsidRPr="00610D88">
        <w:rPr>
          <w:rFonts w:ascii="Times New Roman" w:hAnsi="Times New Roman"/>
          <w:sz w:val="24"/>
          <w:szCs w:val="24"/>
          <w:lang w:eastAsia="ru-RU"/>
        </w:rPr>
        <w:t>Все прочие стандартные</w:t>
      </w:r>
      <w:r w:rsidR="00BA175D" w:rsidRPr="00610D88">
        <w:rPr>
          <w:rFonts w:ascii="Times New Roman" w:hAnsi="Times New Roman"/>
          <w:sz w:val="24"/>
          <w:szCs w:val="24"/>
          <w:lang w:eastAsia="ru-RU"/>
        </w:rPr>
        <w:t xml:space="preserve"> </w:t>
      </w:r>
      <w:r w:rsidRPr="00610D88">
        <w:rPr>
          <w:rFonts w:ascii="Times New Roman" w:hAnsi="Times New Roman"/>
          <w:sz w:val="24"/>
          <w:szCs w:val="24"/>
          <w:lang w:eastAsia="ru-RU"/>
        </w:rPr>
        <w:t>условия и порядок предоставления Поручительства Фонда</w:t>
      </w:r>
      <w:r w:rsidR="00892E7A" w:rsidRPr="00610D88">
        <w:rPr>
          <w:rFonts w:ascii="Times New Roman" w:hAnsi="Times New Roman"/>
          <w:sz w:val="24"/>
          <w:szCs w:val="24"/>
          <w:lang w:eastAsia="ru-RU"/>
        </w:rPr>
        <w:t>, не оговоренные в настоящем Регламенте,</w:t>
      </w:r>
      <w:r w:rsidRPr="00610D88">
        <w:rPr>
          <w:rFonts w:ascii="Times New Roman" w:hAnsi="Times New Roman"/>
          <w:sz w:val="24"/>
          <w:szCs w:val="24"/>
          <w:lang w:eastAsia="ru-RU"/>
        </w:rPr>
        <w:t xml:space="preserve"> отражены в Регламенте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9F4935" w:rsidRPr="00610D88">
        <w:rPr>
          <w:rFonts w:ascii="Times New Roman" w:hAnsi="Times New Roman"/>
          <w:sz w:val="24"/>
          <w:szCs w:val="24"/>
          <w:lang w:eastAsia="ru-RU"/>
        </w:rPr>
        <w:t xml:space="preserve"> (далее – </w:t>
      </w:r>
      <w:r w:rsidR="009F4935" w:rsidRPr="00610D88">
        <w:rPr>
          <w:rFonts w:ascii="Times New Roman" w:hAnsi="Times New Roman"/>
          <w:b/>
          <w:sz w:val="24"/>
          <w:szCs w:val="24"/>
          <w:lang w:eastAsia="ru-RU"/>
        </w:rPr>
        <w:t>Основной Регламент</w:t>
      </w:r>
      <w:r w:rsidR="009F4935" w:rsidRPr="00610D88">
        <w:rPr>
          <w:rFonts w:ascii="Times New Roman" w:hAnsi="Times New Roman"/>
          <w:sz w:val="24"/>
          <w:szCs w:val="24"/>
          <w:lang w:eastAsia="ru-RU"/>
        </w:rPr>
        <w:t xml:space="preserve">). </w:t>
      </w:r>
    </w:p>
    <w:p w:rsidR="00445501" w:rsidRPr="008C129C" w:rsidRDefault="009F4935" w:rsidP="008C129C">
      <w:pPr>
        <w:pStyle w:val="a4"/>
        <w:spacing w:after="0" w:line="240" w:lineRule="auto"/>
        <w:ind w:left="0" w:firstLine="709"/>
        <w:jc w:val="both"/>
        <w:rPr>
          <w:rFonts w:ascii="Times New Roman" w:hAnsi="Times New Roman"/>
          <w:sz w:val="24"/>
          <w:szCs w:val="24"/>
          <w:lang w:eastAsia="ru-RU"/>
        </w:rPr>
      </w:pPr>
      <w:r w:rsidRPr="00610D88">
        <w:rPr>
          <w:rFonts w:ascii="Times New Roman" w:hAnsi="Times New Roman"/>
          <w:bCs/>
          <w:sz w:val="24"/>
          <w:szCs w:val="24"/>
        </w:rPr>
        <w:t xml:space="preserve">В случае наличия противоречий между положениями настоящего Регламента и Основного Регламента, </w:t>
      </w:r>
      <w:r w:rsidR="002E3640" w:rsidRPr="00610D88">
        <w:rPr>
          <w:rFonts w:ascii="Times New Roman" w:hAnsi="Times New Roman"/>
          <w:bCs/>
          <w:sz w:val="24"/>
          <w:szCs w:val="24"/>
        </w:rPr>
        <w:t xml:space="preserve">для Поручительств Фонда, предоставленных с использованием Механизма, </w:t>
      </w:r>
      <w:r w:rsidRPr="00610D88">
        <w:rPr>
          <w:rFonts w:ascii="Times New Roman" w:hAnsi="Times New Roman"/>
          <w:bCs/>
          <w:sz w:val="24"/>
          <w:szCs w:val="24"/>
        </w:rPr>
        <w:t>применяются специальные положения настоящего Регламента.</w:t>
      </w:r>
    </w:p>
    <w:p w:rsidR="008C129C" w:rsidRDefault="008C129C" w:rsidP="00E4059A">
      <w:pPr>
        <w:pStyle w:val="a4"/>
        <w:spacing w:after="0" w:line="240" w:lineRule="auto"/>
        <w:ind w:left="709"/>
        <w:jc w:val="both"/>
        <w:rPr>
          <w:rFonts w:ascii="Times New Roman" w:hAnsi="Times New Roman"/>
          <w:sz w:val="24"/>
          <w:szCs w:val="24"/>
          <w:lang w:eastAsia="ru-RU"/>
        </w:rPr>
      </w:pPr>
    </w:p>
    <w:p w:rsidR="00E4059A" w:rsidRDefault="00E4059A" w:rsidP="00E4059A">
      <w:pPr>
        <w:pStyle w:val="a4"/>
        <w:numPr>
          <w:ilvl w:val="0"/>
          <w:numId w:val="1"/>
        </w:num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О</w:t>
      </w:r>
      <w:r>
        <w:rPr>
          <w:rFonts w:ascii="Times New Roman" w:hAnsi="Times New Roman"/>
          <w:b/>
          <w:sz w:val="24"/>
          <w:szCs w:val="24"/>
          <w:lang w:eastAsia="ru-RU"/>
        </w:rPr>
        <w:t>собенн</w:t>
      </w:r>
      <w:r w:rsidR="0060028D">
        <w:rPr>
          <w:rFonts w:ascii="Times New Roman" w:hAnsi="Times New Roman"/>
          <w:b/>
          <w:sz w:val="24"/>
          <w:szCs w:val="24"/>
          <w:lang w:eastAsia="ru-RU"/>
        </w:rPr>
        <w:t xml:space="preserve">ые </w:t>
      </w:r>
      <w:r w:rsidR="00975711">
        <w:rPr>
          <w:rFonts w:ascii="Times New Roman" w:hAnsi="Times New Roman"/>
          <w:b/>
          <w:sz w:val="24"/>
          <w:szCs w:val="24"/>
          <w:lang w:eastAsia="ru-RU"/>
        </w:rPr>
        <w:t>критерии</w:t>
      </w:r>
      <w:r w:rsidR="00F46277">
        <w:rPr>
          <w:rFonts w:ascii="Times New Roman" w:hAnsi="Times New Roman"/>
          <w:b/>
          <w:sz w:val="24"/>
          <w:szCs w:val="24"/>
          <w:lang w:eastAsia="ru-RU"/>
        </w:rPr>
        <w:t xml:space="preserve"> и</w:t>
      </w:r>
      <w:r w:rsidR="00975711">
        <w:rPr>
          <w:rFonts w:ascii="Times New Roman" w:hAnsi="Times New Roman"/>
          <w:b/>
          <w:sz w:val="24"/>
          <w:szCs w:val="24"/>
          <w:lang w:eastAsia="ru-RU"/>
        </w:rPr>
        <w:t xml:space="preserve"> </w:t>
      </w:r>
      <w:r w:rsidR="0060028D">
        <w:rPr>
          <w:rFonts w:ascii="Times New Roman" w:hAnsi="Times New Roman"/>
          <w:b/>
          <w:sz w:val="24"/>
          <w:szCs w:val="24"/>
          <w:lang w:eastAsia="ru-RU"/>
        </w:rPr>
        <w:t>условия</w:t>
      </w:r>
      <w:r>
        <w:rPr>
          <w:rFonts w:ascii="Times New Roman" w:hAnsi="Times New Roman"/>
          <w:b/>
          <w:sz w:val="24"/>
          <w:szCs w:val="24"/>
          <w:lang w:eastAsia="ru-RU"/>
        </w:rPr>
        <w:t xml:space="preserve"> предоставления Поручительства Фонда в рамках Механизма</w:t>
      </w:r>
      <w:r w:rsidRPr="00E4059A">
        <w:rPr>
          <w:rFonts w:ascii="Times New Roman" w:hAnsi="Times New Roman"/>
          <w:b/>
          <w:sz w:val="24"/>
          <w:szCs w:val="24"/>
          <w:lang w:eastAsia="ru-RU"/>
        </w:rPr>
        <w:t>:</w:t>
      </w:r>
    </w:p>
    <w:p w:rsidR="003F16EE" w:rsidRPr="0060028D" w:rsidRDefault="003F16EE" w:rsidP="00D85131">
      <w:pPr>
        <w:pStyle w:val="a4"/>
        <w:spacing w:after="0" w:line="240" w:lineRule="auto"/>
        <w:ind w:left="502"/>
        <w:rPr>
          <w:rFonts w:ascii="Times New Roman" w:hAnsi="Times New Roman"/>
          <w:b/>
          <w:sz w:val="24"/>
          <w:szCs w:val="24"/>
          <w:lang w:eastAsia="ru-RU"/>
        </w:rPr>
      </w:pPr>
    </w:p>
    <w:p w:rsidR="000C61A0" w:rsidRDefault="0060028D" w:rsidP="00FC6F92">
      <w:pPr>
        <w:autoSpaceDE w:val="0"/>
        <w:autoSpaceDN w:val="0"/>
        <w:adjustRightInd w:val="0"/>
        <w:spacing w:after="0" w:line="240" w:lineRule="auto"/>
        <w:ind w:firstLine="709"/>
        <w:jc w:val="both"/>
        <w:rPr>
          <w:rFonts w:ascii="Times New Roman" w:hAnsi="Times New Roman"/>
          <w:sz w:val="24"/>
          <w:szCs w:val="24"/>
          <w:lang w:eastAsia="ru-RU"/>
        </w:rPr>
      </w:pPr>
      <w:r w:rsidRPr="0060028D">
        <w:rPr>
          <w:rFonts w:ascii="Times New Roman" w:hAnsi="Times New Roman"/>
          <w:sz w:val="24"/>
          <w:szCs w:val="24"/>
          <w:lang w:eastAsia="ru-RU"/>
        </w:rPr>
        <w:t>2.1.</w:t>
      </w:r>
      <w:r w:rsidR="00AC68BA">
        <w:rPr>
          <w:rFonts w:ascii="Times New Roman" w:hAnsi="Times New Roman"/>
          <w:sz w:val="24"/>
          <w:szCs w:val="24"/>
          <w:lang w:eastAsia="ru-RU"/>
        </w:rPr>
        <w:t xml:space="preserve"> </w:t>
      </w:r>
      <w:r w:rsidR="00A04B7D">
        <w:rPr>
          <w:rFonts w:ascii="Times New Roman" w:hAnsi="Times New Roman"/>
          <w:sz w:val="24"/>
          <w:szCs w:val="24"/>
          <w:lang w:eastAsia="ru-RU"/>
        </w:rPr>
        <w:t xml:space="preserve"> </w:t>
      </w:r>
      <w:r w:rsidR="000C61A0">
        <w:rPr>
          <w:rFonts w:ascii="Times New Roman" w:hAnsi="Times New Roman"/>
          <w:sz w:val="24"/>
          <w:szCs w:val="24"/>
          <w:lang w:eastAsia="ru-RU"/>
        </w:rPr>
        <w:t xml:space="preserve">Предоставление Поручительства Фонда без повторного </w:t>
      </w:r>
      <w:proofErr w:type="spellStart"/>
      <w:r w:rsidR="000C61A0">
        <w:rPr>
          <w:rFonts w:ascii="Times New Roman" w:hAnsi="Times New Roman"/>
          <w:sz w:val="24"/>
          <w:szCs w:val="24"/>
          <w:lang w:eastAsia="ru-RU"/>
        </w:rPr>
        <w:t>андеррайтинга</w:t>
      </w:r>
      <w:proofErr w:type="spellEnd"/>
      <w:r w:rsidR="000C61A0">
        <w:rPr>
          <w:rFonts w:ascii="Times New Roman" w:hAnsi="Times New Roman"/>
          <w:sz w:val="24"/>
          <w:szCs w:val="24"/>
          <w:lang w:eastAsia="ru-RU"/>
        </w:rPr>
        <w:t xml:space="preserve"> возможно во взаимодействии с Банками-партнерами исключительно с высоким уровнем качества организации кредитного процесса, </w:t>
      </w:r>
      <w:proofErr w:type="gramStart"/>
      <w:r w:rsidR="000C61A0">
        <w:rPr>
          <w:rFonts w:ascii="Times New Roman" w:hAnsi="Times New Roman"/>
          <w:sz w:val="24"/>
          <w:szCs w:val="24"/>
          <w:lang w:eastAsia="ru-RU"/>
        </w:rPr>
        <w:t>используемых</w:t>
      </w:r>
      <w:proofErr w:type="gramEnd"/>
      <w:r w:rsidR="000C61A0">
        <w:rPr>
          <w:rFonts w:ascii="Times New Roman" w:hAnsi="Times New Roman"/>
          <w:sz w:val="24"/>
          <w:szCs w:val="24"/>
          <w:lang w:eastAsia="ru-RU"/>
        </w:rPr>
        <w:t xml:space="preserve"> риск-инструментов, соответствующим Требованиям. </w:t>
      </w:r>
    </w:p>
    <w:p w:rsidR="00FC6F92" w:rsidRDefault="00FC6F92" w:rsidP="00FC6F9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соответствия кредитной организации Требованиям проводится Корпорацией самостоятельно путем изучения </w:t>
      </w:r>
      <w:r w:rsidRPr="00660AA2">
        <w:rPr>
          <w:rFonts w:ascii="Times New Roman" w:hAnsi="Times New Roman"/>
          <w:sz w:val="24"/>
          <w:szCs w:val="24"/>
        </w:rPr>
        <w:t>нормативной базы Банка-партнера, регулирующей кредитный процесс,</w:t>
      </w:r>
      <w:r>
        <w:rPr>
          <w:rFonts w:ascii="Times New Roman" w:hAnsi="Times New Roman"/>
          <w:sz w:val="24"/>
          <w:szCs w:val="24"/>
        </w:rPr>
        <w:t xml:space="preserve"> </w:t>
      </w:r>
      <w:r w:rsidRPr="00660AA2">
        <w:rPr>
          <w:rFonts w:ascii="Times New Roman" w:hAnsi="Times New Roman"/>
          <w:sz w:val="24"/>
          <w:szCs w:val="24"/>
        </w:rPr>
        <w:t>положений о подразделениях, проводящих оценку кредитного качества Заемщиков,</w:t>
      </w:r>
      <w:r>
        <w:rPr>
          <w:rFonts w:ascii="Times New Roman" w:hAnsi="Times New Roman"/>
          <w:sz w:val="24"/>
          <w:szCs w:val="24"/>
        </w:rPr>
        <w:t xml:space="preserve"> </w:t>
      </w:r>
      <w:r w:rsidRPr="00660AA2">
        <w:rPr>
          <w:rFonts w:ascii="Times New Roman" w:hAnsi="Times New Roman"/>
          <w:sz w:val="24"/>
          <w:szCs w:val="24"/>
        </w:rPr>
        <w:t xml:space="preserve">а также статистической информации о фактической </w:t>
      </w:r>
      <w:proofErr w:type="spellStart"/>
      <w:r w:rsidRPr="00660AA2">
        <w:rPr>
          <w:rFonts w:ascii="Times New Roman" w:hAnsi="Times New Roman"/>
          <w:sz w:val="24"/>
          <w:szCs w:val="24"/>
        </w:rPr>
        <w:t>дефолтности</w:t>
      </w:r>
      <w:proofErr w:type="spellEnd"/>
      <w:r w:rsidRPr="00660AA2">
        <w:rPr>
          <w:rFonts w:ascii="Times New Roman" w:hAnsi="Times New Roman"/>
          <w:sz w:val="24"/>
          <w:szCs w:val="24"/>
        </w:rPr>
        <w:t xml:space="preserve"> в разрезе</w:t>
      </w:r>
      <w:r>
        <w:rPr>
          <w:rFonts w:ascii="Times New Roman" w:hAnsi="Times New Roman"/>
          <w:sz w:val="24"/>
          <w:szCs w:val="24"/>
        </w:rPr>
        <w:t xml:space="preserve"> </w:t>
      </w:r>
      <w:r w:rsidRPr="00660AA2">
        <w:rPr>
          <w:rFonts w:ascii="Times New Roman" w:hAnsi="Times New Roman"/>
          <w:sz w:val="24"/>
          <w:szCs w:val="24"/>
        </w:rPr>
        <w:t>рейтингов, предоставленных Банком-партнером Корпорации.</w:t>
      </w:r>
      <w:r>
        <w:rPr>
          <w:rFonts w:ascii="Times New Roman" w:hAnsi="Times New Roman"/>
          <w:sz w:val="24"/>
          <w:szCs w:val="24"/>
        </w:rPr>
        <w:t xml:space="preserve"> </w:t>
      </w:r>
    </w:p>
    <w:p w:rsidR="00FC6F92" w:rsidRPr="004C4F09" w:rsidRDefault="00FC6F92" w:rsidP="004C4F09">
      <w:pPr>
        <w:autoSpaceDE w:val="0"/>
        <w:autoSpaceDN w:val="0"/>
        <w:adjustRightInd w:val="0"/>
        <w:spacing w:after="0" w:line="240" w:lineRule="auto"/>
        <w:ind w:firstLine="709"/>
        <w:jc w:val="both"/>
        <w:rPr>
          <w:rFonts w:ascii="Times New Roman" w:hAnsi="Times New Roman"/>
          <w:sz w:val="24"/>
          <w:szCs w:val="24"/>
        </w:rPr>
      </w:pPr>
      <w:r w:rsidRPr="00660AA2">
        <w:rPr>
          <w:rFonts w:ascii="Times New Roman" w:hAnsi="Times New Roman"/>
          <w:sz w:val="24"/>
          <w:szCs w:val="24"/>
        </w:rPr>
        <w:t>По результатам проведения оценки на соответствие Банком-партнером</w:t>
      </w:r>
      <w:r>
        <w:rPr>
          <w:rFonts w:ascii="Times New Roman" w:hAnsi="Times New Roman"/>
          <w:sz w:val="24"/>
          <w:szCs w:val="24"/>
        </w:rPr>
        <w:t xml:space="preserve"> </w:t>
      </w:r>
      <w:r w:rsidRPr="00660AA2">
        <w:rPr>
          <w:rFonts w:ascii="Times New Roman" w:hAnsi="Times New Roman"/>
          <w:sz w:val="24"/>
          <w:szCs w:val="24"/>
        </w:rPr>
        <w:t xml:space="preserve">Требованиям Корпорация </w:t>
      </w:r>
      <w:r>
        <w:rPr>
          <w:rFonts w:ascii="Times New Roman" w:hAnsi="Times New Roman"/>
          <w:sz w:val="24"/>
          <w:szCs w:val="24"/>
        </w:rPr>
        <w:t>принимает соответствующее решение по</w:t>
      </w:r>
      <w:r w:rsidRPr="00660AA2">
        <w:rPr>
          <w:rFonts w:ascii="Times New Roman" w:hAnsi="Times New Roman"/>
          <w:sz w:val="24"/>
          <w:szCs w:val="24"/>
        </w:rPr>
        <w:t xml:space="preserve"> допуску Банка-партнера к</w:t>
      </w:r>
      <w:r>
        <w:rPr>
          <w:rFonts w:ascii="Times New Roman" w:hAnsi="Times New Roman"/>
          <w:sz w:val="24"/>
          <w:szCs w:val="24"/>
        </w:rPr>
        <w:t xml:space="preserve"> </w:t>
      </w:r>
      <w:r w:rsidRPr="00660AA2">
        <w:rPr>
          <w:rFonts w:ascii="Times New Roman" w:hAnsi="Times New Roman"/>
          <w:sz w:val="24"/>
          <w:szCs w:val="24"/>
        </w:rPr>
        <w:t>Механизму и определ</w:t>
      </w:r>
      <w:r>
        <w:rPr>
          <w:rFonts w:ascii="Times New Roman" w:hAnsi="Times New Roman"/>
          <w:sz w:val="24"/>
          <w:szCs w:val="24"/>
        </w:rPr>
        <w:t>яет</w:t>
      </w:r>
      <w:r w:rsidRPr="00660AA2">
        <w:rPr>
          <w:rFonts w:ascii="Times New Roman" w:hAnsi="Times New Roman"/>
          <w:sz w:val="24"/>
          <w:szCs w:val="24"/>
        </w:rPr>
        <w:t xml:space="preserve"> Граничны</w:t>
      </w:r>
      <w:r>
        <w:rPr>
          <w:rFonts w:ascii="Times New Roman" w:hAnsi="Times New Roman"/>
          <w:sz w:val="24"/>
          <w:szCs w:val="24"/>
        </w:rPr>
        <w:t>е</w:t>
      </w:r>
      <w:r w:rsidRPr="00660AA2">
        <w:rPr>
          <w:rFonts w:ascii="Times New Roman" w:hAnsi="Times New Roman"/>
          <w:sz w:val="24"/>
          <w:szCs w:val="24"/>
        </w:rPr>
        <w:t xml:space="preserve"> значени</w:t>
      </w:r>
      <w:r>
        <w:rPr>
          <w:rFonts w:ascii="Times New Roman" w:hAnsi="Times New Roman"/>
          <w:sz w:val="24"/>
          <w:szCs w:val="24"/>
        </w:rPr>
        <w:t>я</w:t>
      </w:r>
      <w:r w:rsidRPr="00660AA2">
        <w:rPr>
          <w:rFonts w:ascii="Times New Roman" w:hAnsi="Times New Roman"/>
          <w:sz w:val="24"/>
          <w:szCs w:val="24"/>
        </w:rPr>
        <w:t xml:space="preserve"> рейтингов с описанием</w:t>
      </w:r>
      <w:r>
        <w:rPr>
          <w:rFonts w:ascii="Times New Roman" w:hAnsi="Times New Roman"/>
          <w:sz w:val="24"/>
          <w:szCs w:val="24"/>
        </w:rPr>
        <w:t xml:space="preserve"> </w:t>
      </w:r>
      <w:proofErr w:type="spellStart"/>
      <w:r w:rsidRPr="00660AA2">
        <w:rPr>
          <w:rFonts w:ascii="Times New Roman" w:hAnsi="Times New Roman"/>
          <w:sz w:val="24"/>
          <w:szCs w:val="24"/>
        </w:rPr>
        <w:t>Подсегмент</w:t>
      </w:r>
      <w:r>
        <w:rPr>
          <w:rFonts w:ascii="Times New Roman" w:hAnsi="Times New Roman"/>
          <w:sz w:val="24"/>
          <w:szCs w:val="24"/>
        </w:rPr>
        <w:t>а</w:t>
      </w:r>
      <w:proofErr w:type="spellEnd"/>
      <w:r w:rsidRPr="00660AA2">
        <w:rPr>
          <w:rFonts w:ascii="Times New Roman" w:hAnsi="Times New Roman"/>
          <w:sz w:val="24"/>
          <w:szCs w:val="24"/>
        </w:rPr>
        <w:t>, Кредитных продуктов Банка-партнера, Целевой структуры рейтинг</w:t>
      </w:r>
      <w:r>
        <w:rPr>
          <w:rFonts w:ascii="Times New Roman" w:hAnsi="Times New Roman"/>
          <w:sz w:val="24"/>
          <w:szCs w:val="24"/>
        </w:rPr>
        <w:t>ов и</w:t>
      </w:r>
      <w:r w:rsidRPr="00660AA2">
        <w:rPr>
          <w:rFonts w:ascii="Times New Roman" w:hAnsi="Times New Roman"/>
          <w:sz w:val="24"/>
          <w:szCs w:val="24"/>
        </w:rPr>
        <w:t xml:space="preserve"> иных условий </w:t>
      </w:r>
      <w:r>
        <w:rPr>
          <w:rFonts w:ascii="Times New Roman" w:hAnsi="Times New Roman"/>
          <w:sz w:val="24"/>
          <w:szCs w:val="24"/>
        </w:rPr>
        <w:t>работы с Банком-партнером в рамках Механизма</w:t>
      </w:r>
      <w:r w:rsidRPr="00660AA2">
        <w:rPr>
          <w:rFonts w:ascii="Times New Roman" w:hAnsi="Times New Roman"/>
          <w:sz w:val="24"/>
          <w:szCs w:val="24"/>
        </w:rPr>
        <w:t>.</w:t>
      </w:r>
    </w:p>
    <w:p w:rsidR="001108EA" w:rsidRPr="00AA1DD9" w:rsidRDefault="00FC6F92" w:rsidP="0060028D">
      <w:pPr>
        <w:pStyle w:val="a4"/>
        <w:spacing w:after="0" w:line="240" w:lineRule="auto"/>
        <w:ind w:left="0" w:firstLine="709"/>
        <w:jc w:val="both"/>
        <w:rPr>
          <w:rFonts w:ascii="Times New Roman" w:hAnsi="Times New Roman"/>
          <w:sz w:val="24"/>
          <w:szCs w:val="24"/>
          <w:lang w:eastAsia="ru-RU"/>
        </w:rPr>
      </w:pPr>
      <w:r w:rsidRPr="00AA1DD9">
        <w:rPr>
          <w:rFonts w:ascii="Times New Roman" w:hAnsi="Times New Roman"/>
          <w:sz w:val="24"/>
          <w:szCs w:val="24"/>
          <w:lang w:eastAsia="ru-RU"/>
        </w:rPr>
        <w:lastRenderedPageBreak/>
        <w:t xml:space="preserve">2.2. </w:t>
      </w:r>
      <w:r w:rsidR="00A04B7D" w:rsidRPr="00AA1DD9">
        <w:rPr>
          <w:rFonts w:ascii="Times New Roman" w:hAnsi="Times New Roman"/>
          <w:sz w:val="24"/>
          <w:szCs w:val="24"/>
          <w:lang w:eastAsia="ru-RU"/>
        </w:rPr>
        <w:t xml:space="preserve">Поручительство Фонда </w:t>
      </w:r>
      <w:r w:rsidR="00D85131" w:rsidRPr="00AA1DD9">
        <w:rPr>
          <w:rFonts w:ascii="Times New Roman" w:hAnsi="Times New Roman"/>
          <w:sz w:val="24"/>
          <w:szCs w:val="24"/>
          <w:lang w:eastAsia="ru-RU"/>
        </w:rPr>
        <w:t>с использованием</w:t>
      </w:r>
      <w:r w:rsidR="00A04B7D" w:rsidRPr="00AA1DD9">
        <w:rPr>
          <w:rFonts w:ascii="Times New Roman" w:hAnsi="Times New Roman"/>
          <w:sz w:val="24"/>
          <w:szCs w:val="24"/>
          <w:lang w:eastAsia="ru-RU"/>
        </w:rPr>
        <w:t xml:space="preserve"> Механизма </w:t>
      </w:r>
      <w:r w:rsidR="00603503" w:rsidRPr="00AA1DD9">
        <w:rPr>
          <w:rFonts w:ascii="Times New Roman" w:hAnsi="Times New Roman"/>
          <w:sz w:val="24"/>
          <w:szCs w:val="24"/>
          <w:lang w:eastAsia="ru-RU"/>
        </w:rPr>
        <w:t xml:space="preserve">с ПАО Сбербанк </w:t>
      </w:r>
      <w:r w:rsidR="00A04B7D" w:rsidRPr="00AA1DD9">
        <w:rPr>
          <w:rFonts w:ascii="Times New Roman" w:hAnsi="Times New Roman"/>
          <w:sz w:val="24"/>
          <w:szCs w:val="24"/>
          <w:lang w:eastAsia="ru-RU"/>
        </w:rPr>
        <w:t xml:space="preserve">предоставляется в размере до </w:t>
      </w:r>
      <w:r w:rsidR="00EC0FBC" w:rsidRPr="00AA1DD9">
        <w:rPr>
          <w:rFonts w:ascii="Times New Roman" w:hAnsi="Times New Roman"/>
          <w:sz w:val="24"/>
          <w:szCs w:val="24"/>
          <w:lang w:eastAsia="ru-RU"/>
        </w:rPr>
        <w:t>1</w:t>
      </w:r>
      <w:r w:rsidR="00A04B7D" w:rsidRPr="00AA1DD9">
        <w:rPr>
          <w:rFonts w:ascii="Times New Roman" w:hAnsi="Times New Roman"/>
          <w:sz w:val="24"/>
          <w:szCs w:val="24"/>
          <w:lang w:eastAsia="ru-RU"/>
        </w:rPr>
        <w:t>5 млн. рублей</w:t>
      </w:r>
      <w:r w:rsidR="00672766" w:rsidRPr="00AA1DD9">
        <w:rPr>
          <w:rFonts w:ascii="Times New Roman" w:hAnsi="Times New Roman"/>
          <w:sz w:val="24"/>
          <w:szCs w:val="24"/>
          <w:lang w:eastAsia="ru-RU"/>
        </w:rPr>
        <w:t xml:space="preserve"> </w:t>
      </w:r>
      <w:r w:rsidR="00210ECA" w:rsidRPr="00AA1DD9">
        <w:rPr>
          <w:rFonts w:ascii="Times New Roman" w:hAnsi="Times New Roman"/>
          <w:sz w:val="24"/>
          <w:szCs w:val="24"/>
          <w:lang w:eastAsia="ru-RU"/>
        </w:rPr>
        <w:t>(включительно)</w:t>
      </w:r>
      <w:r w:rsidR="00603503" w:rsidRPr="00AA1DD9">
        <w:rPr>
          <w:rFonts w:ascii="Times New Roman" w:hAnsi="Times New Roman"/>
          <w:sz w:val="24"/>
          <w:szCs w:val="24"/>
          <w:lang w:eastAsia="ru-RU"/>
        </w:rPr>
        <w:t>,  с ПАО Банк «ФК Открытие» в размере от 5 до 15 млн. руб.</w:t>
      </w:r>
      <w:r w:rsidR="00004709" w:rsidRPr="00AA1DD9">
        <w:rPr>
          <w:rFonts w:ascii="Times New Roman" w:hAnsi="Times New Roman"/>
          <w:sz w:val="24"/>
          <w:szCs w:val="24"/>
          <w:lang w:eastAsia="ru-RU"/>
        </w:rPr>
        <w:t xml:space="preserve"> </w:t>
      </w:r>
      <w:r w:rsidR="00EC0FBC" w:rsidRPr="00AA1DD9">
        <w:rPr>
          <w:rFonts w:ascii="Times New Roman" w:hAnsi="Times New Roman"/>
          <w:sz w:val="24"/>
          <w:szCs w:val="24"/>
          <w:lang w:eastAsia="ru-RU"/>
        </w:rPr>
        <w:t>- объем единовременно выдаваемого Поручительства в отношении одного Заемщика</w:t>
      </w:r>
      <w:r w:rsidR="00D85131" w:rsidRPr="00AA1DD9">
        <w:rPr>
          <w:rFonts w:ascii="Times New Roman" w:hAnsi="Times New Roman"/>
          <w:sz w:val="24"/>
          <w:szCs w:val="24"/>
          <w:lang w:eastAsia="ru-RU"/>
        </w:rPr>
        <w:t xml:space="preserve"> по одному Обеспечиваемому обязательству</w:t>
      </w:r>
      <w:r w:rsidR="00A04B7D" w:rsidRPr="00AA1DD9">
        <w:rPr>
          <w:rFonts w:ascii="Times New Roman" w:hAnsi="Times New Roman"/>
          <w:sz w:val="24"/>
          <w:szCs w:val="24"/>
          <w:lang w:eastAsia="ru-RU"/>
        </w:rPr>
        <w:t>.</w:t>
      </w:r>
    </w:p>
    <w:p w:rsidR="00A04B7D" w:rsidRPr="00AA1DD9" w:rsidRDefault="00004709" w:rsidP="0060028D">
      <w:pPr>
        <w:pStyle w:val="a4"/>
        <w:spacing w:after="0" w:line="240" w:lineRule="auto"/>
        <w:ind w:left="0" w:firstLine="709"/>
        <w:jc w:val="both"/>
        <w:rPr>
          <w:rFonts w:ascii="Times New Roman" w:hAnsi="Times New Roman"/>
          <w:sz w:val="24"/>
          <w:szCs w:val="24"/>
          <w:lang w:eastAsia="ru-RU"/>
        </w:rPr>
      </w:pPr>
      <w:r w:rsidRPr="00AA1DD9">
        <w:rPr>
          <w:rFonts w:ascii="Times New Roman" w:hAnsi="Times New Roman"/>
          <w:sz w:val="24"/>
          <w:szCs w:val="24"/>
          <w:lang w:eastAsia="ru-RU"/>
        </w:rPr>
        <w:t>Максимальный размер ответственности  Фонда за Заемщика перед Банком-партнером</w:t>
      </w:r>
      <w:r w:rsidR="00210ECA" w:rsidRPr="00AA1DD9">
        <w:rPr>
          <w:rFonts w:ascii="Times New Roman" w:hAnsi="Times New Roman"/>
          <w:sz w:val="24"/>
          <w:szCs w:val="24"/>
          <w:lang w:eastAsia="ru-RU"/>
        </w:rPr>
        <w:t xml:space="preserve"> -</w:t>
      </w:r>
      <w:r w:rsidRPr="00AA1DD9">
        <w:rPr>
          <w:rFonts w:ascii="Times New Roman" w:hAnsi="Times New Roman"/>
          <w:sz w:val="24"/>
          <w:szCs w:val="24"/>
          <w:lang w:eastAsia="ru-RU"/>
        </w:rPr>
        <w:t xml:space="preserve"> не более 50 % от суммы неисполненного Обеспечиваемого обязательства на момент предъявления требования Банка-партнера по такому договору, обеспеченному Поручительством Фонда.</w:t>
      </w:r>
    </w:p>
    <w:p w:rsidR="0073367A" w:rsidRPr="00AA1DD9" w:rsidRDefault="0073367A" w:rsidP="0060028D">
      <w:pPr>
        <w:pStyle w:val="a4"/>
        <w:spacing w:after="0" w:line="240" w:lineRule="auto"/>
        <w:ind w:left="0" w:firstLine="709"/>
        <w:jc w:val="both"/>
        <w:rPr>
          <w:rFonts w:ascii="Times New Roman" w:hAnsi="Times New Roman"/>
          <w:sz w:val="24"/>
          <w:szCs w:val="24"/>
          <w:lang w:eastAsia="ru-RU"/>
        </w:rPr>
      </w:pPr>
      <w:r w:rsidRPr="00AA1DD9">
        <w:rPr>
          <w:rFonts w:ascii="Times New Roman" w:hAnsi="Times New Roman"/>
          <w:sz w:val="24"/>
          <w:szCs w:val="24"/>
          <w:lang w:eastAsia="ru-RU"/>
        </w:rPr>
        <w:t xml:space="preserve">При введении режима повышенной готовности или режима чрезвычайной ситуации, гарантийный лимит на </w:t>
      </w:r>
      <w:r w:rsidR="00AF4387" w:rsidRPr="00AA1DD9">
        <w:rPr>
          <w:rFonts w:ascii="Times New Roman" w:hAnsi="Times New Roman"/>
          <w:sz w:val="24"/>
          <w:szCs w:val="24"/>
          <w:lang w:eastAsia="ru-RU"/>
        </w:rPr>
        <w:t>Заемщика</w:t>
      </w:r>
      <w:r w:rsidRPr="00AA1DD9">
        <w:rPr>
          <w:rFonts w:ascii="Times New Roman" w:hAnsi="Times New Roman"/>
          <w:sz w:val="24"/>
          <w:szCs w:val="24"/>
          <w:lang w:eastAsia="ru-RU"/>
        </w:rPr>
        <w:t xml:space="preserve">, осуществляющего деятельность на территории, в отношении которой введен один из указанных режимов, то есть предельная сумма обязательства Фонда по договору поручительства в отношении одного </w:t>
      </w:r>
      <w:r w:rsidR="00AF4387" w:rsidRPr="00AA1DD9">
        <w:rPr>
          <w:rFonts w:ascii="Times New Roman" w:hAnsi="Times New Roman"/>
          <w:sz w:val="24"/>
          <w:szCs w:val="24"/>
          <w:lang w:eastAsia="ru-RU"/>
        </w:rPr>
        <w:t>Заемщика</w:t>
      </w:r>
      <w:r w:rsidRPr="00AA1DD9">
        <w:rPr>
          <w:rFonts w:ascii="Times New Roman" w:hAnsi="Times New Roman"/>
          <w:sz w:val="24"/>
          <w:szCs w:val="24"/>
          <w:lang w:eastAsia="ru-RU"/>
        </w:rPr>
        <w:t xml:space="preserve"> устанавливается в размере 60% от суммы Обеспечиваемого обязательства.  </w:t>
      </w:r>
    </w:p>
    <w:p w:rsidR="00313EAB" w:rsidRPr="00AA1DD9" w:rsidRDefault="00313EAB" w:rsidP="0060028D">
      <w:pPr>
        <w:pStyle w:val="a4"/>
        <w:spacing w:after="0" w:line="240" w:lineRule="auto"/>
        <w:ind w:left="0" w:firstLine="709"/>
        <w:jc w:val="both"/>
        <w:rPr>
          <w:rFonts w:ascii="Times New Roman" w:hAnsi="Times New Roman"/>
          <w:color w:val="000000"/>
          <w:sz w:val="24"/>
          <w:szCs w:val="24"/>
        </w:rPr>
      </w:pPr>
      <w:r w:rsidRPr="00AA1DD9">
        <w:rPr>
          <w:rFonts w:ascii="Times New Roman" w:hAnsi="Times New Roman"/>
          <w:sz w:val="24"/>
          <w:szCs w:val="24"/>
        </w:rPr>
        <w:t>Гарантийный лимит на Клиента, то есть предельная сумма обязательств Фонда по договорам поручительств, которые могут одновременно действовать в отношении одного Клиента, не может превышать 7% гарантийного капитала Фонда.</w:t>
      </w:r>
      <w:r w:rsidRPr="00AA1DD9">
        <w:rPr>
          <w:rFonts w:ascii="Times New Roman" w:hAnsi="Times New Roman"/>
          <w:color w:val="000000"/>
          <w:sz w:val="24"/>
          <w:szCs w:val="24"/>
        </w:rPr>
        <w:t xml:space="preserve"> </w:t>
      </w:r>
    </w:p>
    <w:p w:rsidR="004711B0" w:rsidRDefault="00313EAB" w:rsidP="0060028D">
      <w:pPr>
        <w:pStyle w:val="a4"/>
        <w:spacing w:after="0" w:line="240" w:lineRule="auto"/>
        <w:ind w:left="0" w:firstLine="709"/>
        <w:jc w:val="both"/>
        <w:rPr>
          <w:rFonts w:ascii="Times New Roman" w:hAnsi="Times New Roman"/>
          <w:sz w:val="24"/>
          <w:szCs w:val="24"/>
        </w:rPr>
      </w:pPr>
      <w:r w:rsidRPr="00AA1DD9">
        <w:rPr>
          <w:rFonts w:ascii="Times New Roman" w:hAnsi="Times New Roman"/>
          <w:color w:val="000000"/>
          <w:sz w:val="24"/>
          <w:szCs w:val="24"/>
        </w:rPr>
        <w:t>Совокупный объем Поручительств Фонда, одновременно действующий в отношении группы взаимосвязанных (аффилированных) лиц не может превышать 10% гарантийного капитала</w:t>
      </w:r>
      <w:r w:rsidRPr="00AA1DD9">
        <w:rPr>
          <w:rFonts w:ascii="Times New Roman" w:hAnsi="Times New Roman"/>
          <w:sz w:val="24"/>
          <w:szCs w:val="24"/>
        </w:rPr>
        <w:t xml:space="preserve">.   </w:t>
      </w:r>
    </w:p>
    <w:p w:rsidR="000F31F3" w:rsidRPr="00AA1DD9" w:rsidRDefault="000F31F3" w:rsidP="0060028D">
      <w:pPr>
        <w:pStyle w:val="a4"/>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Размер гарантийного капитала Фонда устанавливается по данным бухгалтерской (финансовой) отчетности по состоянию на начало отчетного периода (квартал, год).</w:t>
      </w:r>
    </w:p>
    <w:p w:rsidR="004711B0" w:rsidRDefault="00F36EBD" w:rsidP="001A0EEF">
      <w:pPr>
        <w:pStyle w:val="a4"/>
        <w:spacing w:after="0" w:line="240" w:lineRule="auto"/>
        <w:ind w:left="0" w:firstLine="709"/>
        <w:jc w:val="both"/>
        <w:rPr>
          <w:rFonts w:ascii="Times New Roman" w:hAnsi="Times New Roman"/>
          <w:sz w:val="24"/>
          <w:szCs w:val="24"/>
        </w:rPr>
      </w:pPr>
      <w:r w:rsidRPr="00AA1DD9">
        <w:rPr>
          <w:rFonts w:ascii="Times New Roman" w:hAnsi="Times New Roman"/>
          <w:sz w:val="24"/>
          <w:szCs w:val="24"/>
        </w:rPr>
        <w:t xml:space="preserve">Фондом не устанавливается </w:t>
      </w:r>
      <w:r w:rsidR="00D85131" w:rsidRPr="00AA1DD9">
        <w:rPr>
          <w:rFonts w:ascii="Times New Roman" w:hAnsi="Times New Roman"/>
          <w:sz w:val="24"/>
          <w:szCs w:val="24"/>
        </w:rPr>
        <w:t xml:space="preserve">отдельный </w:t>
      </w:r>
      <w:r w:rsidRPr="00AA1DD9">
        <w:rPr>
          <w:rFonts w:ascii="Times New Roman" w:hAnsi="Times New Roman"/>
          <w:sz w:val="24"/>
          <w:szCs w:val="24"/>
        </w:rPr>
        <w:t>гарантийный</w:t>
      </w:r>
      <w:r>
        <w:rPr>
          <w:rFonts w:ascii="Times New Roman" w:hAnsi="Times New Roman"/>
          <w:sz w:val="24"/>
          <w:szCs w:val="24"/>
        </w:rPr>
        <w:t xml:space="preserve"> лимит на Заемщика по договорам поручительств, предоставленных исключительно в рамках Механизма.</w:t>
      </w:r>
    </w:p>
    <w:p w:rsidR="00A10C01" w:rsidRPr="00603503" w:rsidRDefault="00A10C01" w:rsidP="00BD336D">
      <w:pPr>
        <w:pStyle w:val="a4"/>
        <w:spacing w:after="0" w:line="0" w:lineRule="atLeast"/>
        <w:ind w:left="0" w:firstLine="709"/>
        <w:jc w:val="both"/>
        <w:rPr>
          <w:rFonts w:ascii="Times New Roman" w:hAnsi="Times New Roman"/>
          <w:sz w:val="24"/>
          <w:szCs w:val="24"/>
        </w:rPr>
      </w:pPr>
      <w:r w:rsidRPr="00603503">
        <w:rPr>
          <w:rFonts w:ascii="Times New Roman" w:hAnsi="Times New Roman"/>
          <w:sz w:val="24"/>
          <w:szCs w:val="24"/>
        </w:rPr>
        <w:t>Максимальный срок предоставления Поручительства</w:t>
      </w:r>
      <w:r w:rsidRPr="00603503">
        <w:rPr>
          <w:rFonts w:ascii="Times New Roman" w:hAnsi="Times New Roman"/>
          <w:b/>
          <w:sz w:val="24"/>
          <w:szCs w:val="24"/>
        </w:rPr>
        <w:t xml:space="preserve"> </w:t>
      </w:r>
      <w:r w:rsidRPr="00603503">
        <w:rPr>
          <w:rFonts w:ascii="Times New Roman" w:hAnsi="Times New Roman"/>
          <w:sz w:val="24"/>
          <w:szCs w:val="24"/>
        </w:rPr>
        <w:t xml:space="preserve">при введении режима повышенной готовности или режима чрезвычайной ситуации на территории Тульской области не может превышать 3 (Трех) лет при предоставлении Поручительства. </w:t>
      </w:r>
    </w:p>
    <w:p w:rsidR="004711B0" w:rsidRPr="00B36520" w:rsidRDefault="00B60AF1" w:rsidP="001A0EEF">
      <w:pPr>
        <w:pStyle w:val="a4"/>
        <w:spacing w:after="0" w:line="240" w:lineRule="auto"/>
        <w:ind w:left="0" w:firstLine="709"/>
        <w:jc w:val="both"/>
        <w:rPr>
          <w:rFonts w:ascii="Times New Roman" w:hAnsi="Times New Roman"/>
          <w:sz w:val="24"/>
          <w:szCs w:val="24"/>
          <w:lang w:eastAsia="ru-RU"/>
        </w:rPr>
      </w:pPr>
      <w:r w:rsidRPr="00603503">
        <w:rPr>
          <w:rFonts w:ascii="Times New Roman" w:hAnsi="Times New Roman"/>
          <w:sz w:val="24"/>
          <w:szCs w:val="24"/>
          <w:lang w:eastAsia="ru-RU"/>
        </w:rPr>
        <w:t>2.</w:t>
      </w:r>
      <w:r w:rsidR="00C80A38" w:rsidRPr="00603503">
        <w:rPr>
          <w:rFonts w:ascii="Times New Roman" w:hAnsi="Times New Roman"/>
          <w:sz w:val="24"/>
          <w:szCs w:val="24"/>
          <w:lang w:eastAsia="ru-RU"/>
        </w:rPr>
        <w:t>3</w:t>
      </w:r>
      <w:r w:rsidRPr="00603503">
        <w:rPr>
          <w:rFonts w:ascii="Times New Roman" w:hAnsi="Times New Roman"/>
          <w:sz w:val="24"/>
          <w:szCs w:val="24"/>
          <w:lang w:eastAsia="ru-RU"/>
        </w:rPr>
        <w:t xml:space="preserve">. </w:t>
      </w:r>
      <w:r w:rsidR="0084621E" w:rsidRPr="00603503">
        <w:rPr>
          <w:rFonts w:ascii="Times New Roman" w:hAnsi="Times New Roman"/>
          <w:sz w:val="24"/>
          <w:szCs w:val="24"/>
          <w:lang w:eastAsia="ru-RU"/>
        </w:rPr>
        <w:t>В рамках Механизма не предоставляются Поручительства Фонда Заемщикам</w:t>
      </w:r>
      <w:r w:rsidR="0084621E" w:rsidRPr="00004AF7">
        <w:rPr>
          <w:rFonts w:ascii="Times New Roman" w:hAnsi="Times New Roman"/>
          <w:sz w:val="24"/>
          <w:szCs w:val="24"/>
          <w:lang w:eastAsia="ru-RU"/>
        </w:rPr>
        <w:t xml:space="preserve"> по </w:t>
      </w:r>
      <w:proofErr w:type="gramStart"/>
      <w:r w:rsidR="0084621E" w:rsidRPr="00004AF7">
        <w:rPr>
          <w:rFonts w:ascii="Times New Roman" w:hAnsi="Times New Roman"/>
          <w:sz w:val="24"/>
          <w:szCs w:val="24"/>
          <w:lang w:eastAsia="ru-RU"/>
        </w:rPr>
        <w:t>обязательствам</w:t>
      </w:r>
      <w:proofErr w:type="gramEnd"/>
      <w:r w:rsidR="0084621E" w:rsidRPr="00004AF7">
        <w:rPr>
          <w:rFonts w:ascii="Times New Roman" w:hAnsi="Times New Roman"/>
          <w:sz w:val="24"/>
          <w:szCs w:val="24"/>
          <w:lang w:eastAsia="ru-RU"/>
        </w:rPr>
        <w:t xml:space="preserve"> которых Банком-партнером проводилась или проводится реструктуризация (в определении п. 3.7.2.2. </w:t>
      </w:r>
      <w:proofErr w:type="gramStart"/>
      <w:r w:rsidR="0084621E" w:rsidRPr="00004AF7">
        <w:rPr>
          <w:rFonts w:ascii="Times New Roman" w:hAnsi="Times New Roman"/>
          <w:sz w:val="24"/>
          <w:szCs w:val="24"/>
          <w:lang w:eastAsia="ru-RU"/>
        </w:rPr>
        <w:t xml:space="preserve">Положения Банка России №590-П), не связанная </w:t>
      </w:r>
      <w:r w:rsidR="001A0EEF" w:rsidRPr="00004AF7">
        <w:rPr>
          <w:rFonts w:ascii="Times New Roman" w:hAnsi="Times New Roman"/>
          <w:sz w:val="24"/>
          <w:szCs w:val="24"/>
          <w:lang w:eastAsia="ru-RU"/>
        </w:rPr>
        <w:t>с изменением процентной ставки.</w:t>
      </w:r>
      <w:proofErr w:type="gramEnd"/>
    </w:p>
    <w:p w:rsidR="00B462D3" w:rsidRPr="005A6D53" w:rsidRDefault="00207C90" w:rsidP="0060028D">
      <w:pPr>
        <w:pStyle w:val="a4"/>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2.</w:t>
      </w:r>
      <w:r w:rsidR="004711B0">
        <w:rPr>
          <w:rFonts w:ascii="Times New Roman" w:hAnsi="Times New Roman"/>
          <w:sz w:val="24"/>
          <w:szCs w:val="24"/>
          <w:lang w:eastAsia="ru-RU"/>
        </w:rPr>
        <w:t>5</w:t>
      </w:r>
      <w:r>
        <w:rPr>
          <w:rFonts w:ascii="Times New Roman" w:hAnsi="Times New Roman"/>
          <w:sz w:val="24"/>
          <w:szCs w:val="24"/>
          <w:lang w:eastAsia="ru-RU"/>
        </w:rPr>
        <w:t xml:space="preserve">. </w:t>
      </w:r>
      <w:r w:rsidR="003F16EE">
        <w:rPr>
          <w:rFonts w:ascii="Times New Roman" w:hAnsi="Times New Roman"/>
          <w:sz w:val="24"/>
          <w:szCs w:val="24"/>
          <w:lang w:eastAsia="ru-RU"/>
        </w:rPr>
        <w:t xml:space="preserve">В рамках Механизма предоставляется Поручительство Фонда для определенных </w:t>
      </w:r>
      <w:proofErr w:type="spellStart"/>
      <w:r w:rsidR="003F16EE">
        <w:rPr>
          <w:rFonts w:ascii="Times New Roman" w:hAnsi="Times New Roman"/>
          <w:sz w:val="24"/>
          <w:szCs w:val="24"/>
          <w:lang w:eastAsia="ru-RU"/>
        </w:rPr>
        <w:t>Подсегментов</w:t>
      </w:r>
      <w:proofErr w:type="spellEnd"/>
      <w:r w:rsidR="003F16EE">
        <w:rPr>
          <w:rFonts w:ascii="Times New Roman" w:hAnsi="Times New Roman"/>
          <w:sz w:val="24"/>
          <w:szCs w:val="24"/>
          <w:lang w:eastAsia="ru-RU"/>
        </w:rPr>
        <w:t xml:space="preserve"> Заемщиков в рамках определенных кредитных продуктов, устанавливаемых самостоятельно Корпорацией при допуске конкретного Банка-партнера к Механизму.</w:t>
      </w:r>
      <w:r w:rsidR="00B462D3">
        <w:rPr>
          <w:rFonts w:ascii="Times New Roman" w:hAnsi="Times New Roman"/>
          <w:sz w:val="24"/>
          <w:szCs w:val="24"/>
          <w:lang w:eastAsia="ru-RU"/>
        </w:rPr>
        <w:t xml:space="preserve"> </w:t>
      </w:r>
      <w:r w:rsidR="005A6D53">
        <w:rPr>
          <w:rFonts w:ascii="Times New Roman" w:hAnsi="Times New Roman"/>
          <w:sz w:val="24"/>
          <w:szCs w:val="24"/>
          <w:lang w:eastAsia="ru-RU"/>
        </w:rPr>
        <w:t xml:space="preserve">Также Корпорация регламентирует предельные сроки Обеспечиваемого обязательства в привязке к </w:t>
      </w:r>
      <w:proofErr w:type="spellStart"/>
      <w:r w:rsidR="005A6D53">
        <w:rPr>
          <w:rFonts w:ascii="Times New Roman" w:hAnsi="Times New Roman"/>
          <w:sz w:val="24"/>
          <w:szCs w:val="24"/>
          <w:lang w:eastAsia="ru-RU"/>
        </w:rPr>
        <w:t>Подсегментам</w:t>
      </w:r>
      <w:proofErr w:type="spellEnd"/>
      <w:r w:rsidR="005A6D53">
        <w:rPr>
          <w:rFonts w:ascii="Times New Roman" w:hAnsi="Times New Roman"/>
          <w:sz w:val="24"/>
          <w:szCs w:val="24"/>
          <w:lang w:eastAsia="ru-RU"/>
        </w:rPr>
        <w:t xml:space="preserve"> и Рейтингам Заемщиков.</w:t>
      </w:r>
    </w:p>
    <w:p w:rsidR="003F16EE" w:rsidRPr="005046EA" w:rsidRDefault="00340CA0" w:rsidP="0060028D">
      <w:pPr>
        <w:pStyle w:val="a4"/>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2.5.1. </w:t>
      </w:r>
      <w:r w:rsidR="005A6D53" w:rsidRPr="005A6D53">
        <w:rPr>
          <w:rFonts w:ascii="Times New Roman" w:hAnsi="Times New Roman"/>
          <w:sz w:val="24"/>
          <w:szCs w:val="24"/>
          <w:lang w:eastAsia="ru-RU"/>
        </w:rPr>
        <w:t>Действующие условия и ограничения, установленные для ПАО Сбербанк в рамка</w:t>
      </w:r>
      <w:r w:rsidR="00500DFA">
        <w:rPr>
          <w:rFonts w:ascii="Times New Roman" w:hAnsi="Times New Roman"/>
          <w:sz w:val="24"/>
          <w:szCs w:val="24"/>
          <w:lang w:eastAsia="ru-RU"/>
        </w:rPr>
        <w:t>х механизма гарантийной поддержк</w:t>
      </w:r>
      <w:r w:rsidR="005A6D53" w:rsidRPr="005A6D53">
        <w:rPr>
          <w:rFonts w:ascii="Times New Roman" w:hAnsi="Times New Roman"/>
          <w:sz w:val="24"/>
          <w:szCs w:val="24"/>
          <w:lang w:eastAsia="ru-RU"/>
        </w:rPr>
        <w:t xml:space="preserve">и </w:t>
      </w:r>
      <w:proofErr w:type="gramStart"/>
      <w:r w:rsidR="005A6D53" w:rsidRPr="005A6D53">
        <w:rPr>
          <w:rFonts w:ascii="Times New Roman" w:hAnsi="Times New Roman"/>
          <w:sz w:val="24"/>
          <w:szCs w:val="24"/>
          <w:lang w:eastAsia="ru-RU"/>
        </w:rPr>
        <w:t>без</w:t>
      </w:r>
      <w:proofErr w:type="gramEnd"/>
      <w:r w:rsidR="005A6D53" w:rsidRPr="005A6D53">
        <w:rPr>
          <w:rFonts w:ascii="Times New Roman" w:hAnsi="Times New Roman"/>
          <w:sz w:val="24"/>
          <w:szCs w:val="24"/>
          <w:lang w:eastAsia="ru-RU"/>
        </w:rPr>
        <w:t xml:space="preserve"> повторного </w:t>
      </w:r>
      <w:proofErr w:type="spellStart"/>
      <w:r w:rsidR="005A6D53" w:rsidRPr="005A6D53">
        <w:rPr>
          <w:rFonts w:ascii="Times New Roman" w:hAnsi="Times New Roman"/>
          <w:sz w:val="24"/>
          <w:szCs w:val="24"/>
          <w:lang w:eastAsia="ru-RU"/>
        </w:rPr>
        <w:t>андеррайтинга</w:t>
      </w:r>
      <w:proofErr w:type="spellEnd"/>
      <w:r w:rsidR="005A6D53" w:rsidRPr="005A6D53">
        <w:rPr>
          <w:rFonts w:ascii="Times New Roman" w:hAnsi="Times New Roman"/>
          <w:sz w:val="24"/>
          <w:szCs w:val="24"/>
          <w:lang w:eastAsia="ru-RU"/>
        </w:rPr>
        <w:t>:</w:t>
      </w:r>
      <w:r w:rsidR="005A6D53">
        <w:rPr>
          <w:rFonts w:ascii="Times New Roman" w:hAnsi="Times New Roman"/>
          <w:sz w:val="24"/>
          <w:szCs w:val="24"/>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046EA" w:rsidRPr="001D719F" w:rsidTr="005A6D53">
        <w:trPr>
          <w:trHeight w:val="645"/>
        </w:trPr>
        <w:tc>
          <w:tcPr>
            <w:tcW w:w="9356" w:type="dxa"/>
            <w:shd w:val="clear" w:color="auto" w:fill="auto"/>
            <w:hideMark/>
          </w:tcPr>
          <w:p w:rsidR="005046EA" w:rsidRPr="005A6D53" w:rsidRDefault="005046EA" w:rsidP="005046EA">
            <w:pPr>
              <w:spacing w:after="0" w:line="240" w:lineRule="auto"/>
              <w:rPr>
                <w:rFonts w:ascii="Times New Roman" w:eastAsia="Times New Roman" w:hAnsi="Times New Roman"/>
                <w:color w:val="000000"/>
                <w:lang w:eastAsia="ru-RU"/>
              </w:rPr>
            </w:pPr>
          </w:p>
          <w:p w:rsidR="005A6D53"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 xml:space="preserve">В рамках Механизма предоставляются Поручительства Фонда по Заемщикам </w:t>
            </w:r>
          </w:p>
          <w:p w:rsidR="005A6D53" w:rsidRPr="001D719F" w:rsidRDefault="005A6D53" w:rsidP="005046EA">
            <w:pPr>
              <w:spacing w:after="0" w:line="240" w:lineRule="auto"/>
              <w:rPr>
                <w:rFonts w:ascii="Times New Roman" w:eastAsia="Times New Roman" w:hAnsi="Times New Roman"/>
                <w:color w:val="000000"/>
                <w:lang w:eastAsia="ru-RU"/>
              </w:rPr>
            </w:pPr>
            <w:proofErr w:type="spellStart"/>
            <w:r w:rsidRPr="001D719F">
              <w:rPr>
                <w:rFonts w:ascii="Times New Roman" w:eastAsia="Times New Roman" w:hAnsi="Times New Roman"/>
                <w:color w:val="000000"/>
                <w:lang w:eastAsia="ru-RU"/>
              </w:rPr>
              <w:t>П</w:t>
            </w:r>
            <w:r w:rsidR="005046EA" w:rsidRPr="001D719F">
              <w:rPr>
                <w:rFonts w:ascii="Times New Roman" w:eastAsia="Times New Roman" w:hAnsi="Times New Roman"/>
                <w:color w:val="000000"/>
                <w:lang w:eastAsia="ru-RU"/>
              </w:rPr>
              <w:t>одсег</w:t>
            </w:r>
            <w:r w:rsidRPr="001D719F">
              <w:rPr>
                <w:rFonts w:ascii="Times New Roman" w:eastAsia="Times New Roman" w:hAnsi="Times New Roman"/>
                <w:color w:val="000000"/>
                <w:lang w:eastAsia="ru-RU"/>
              </w:rPr>
              <w:t>мента</w:t>
            </w:r>
            <w:proofErr w:type="spellEnd"/>
            <w:r w:rsidRPr="001D719F">
              <w:rPr>
                <w:rFonts w:ascii="Times New Roman" w:eastAsia="Times New Roman" w:hAnsi="Times New Roman"/>
                <w:color w:val="000000"/>
                <w:lang w:eastAsia="ru-RU"/>
              </w:rPr>
              <w:t xml:space="preserve"> «Корпоративный бизнес» с Р</w:t>
            </w:r>
            <w:r w:rsidR="005046EA" w:rsidRPr="001D719F">
              <w:rPr>
                <w:rFonts w:ascii="Times New Roman" w:eastAsia="Times New Roman" w:hAnsi="Times New Roman"/>
                <w:color w:val="000000"/>
                <w:lang w:eastAsia="ru-RU"/>
              </w:rPr>
              <w:t xml:space="preserve">ейтингом, </w:t>
            </w:r>
          </w:p>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определенным согласно модели Банка «Корпоративные клиенты-резиденты РФ»:</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 2, 3, 4, 5, 6, 7, 8, 9, 10, 11, 12, 13 по обязательствам, срок которых не превышает 180 месяцев;</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14 по обязательствам, срок которых не превышает 156 месяцев;</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15 по обязательствам, срок которых не превышает 84 месяца;</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16 по обязательствам, срок которых не превышает 60 месяцев;</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17 по обязательствам, срок которых не превышает 24 месяца.</w:t>
            </w:r>
          </w:p>
        </w:tc>
      </w:tr>
      <w:tr w:rsidR="005046EA" w:rsidRPr="001D719F" w:rsidTr="005A6D53">
        <w:trPr>
          <w:trHeight w:val="375"/>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bCs/>
                <w:color w:val="000000"/>
                <w:lang w:eastAsia="ru-RU"/>
              </w:rPr>
            </w:pPr>
            <w:r w:rsidRPr="001D719F">
              <w:rPr>
                <w:rFonts w:ascii="Times New Roman" w:eastAsia="Times New Roman" w:hAnsi="Times New Roman"/>
                <w:bCs/>
                <w:color w:val="000000"/>
                <w:lang w:eastAsia="ru-RU"/>
              </w:rPr>
              <w:t>По рейтингам 18, 19, 20, 21, 22, 23, 24, 25, 26 гарантии не предоставляются вне зависимости от сроков обязательств.</w:t>
            </w:r>
          </w:p>
        </w:tc>
      </w:tr>
    </w:tbl>
    <w:p w:rsidR="005046EA" w:rsidRPr="001D719F" w:rsidRDefault="005046EA" w:rsidP="0060028D">
      <w:pPr>
        <w:pStyle w:val="a4"/>
        <w:spacing w:after="0" w:line="240" w:lineRule="auto"/>
        <w:ind w:left="0" w:firstLine="709"/>
        <w:jc w:val="both"/>
        <w:rPr>
          <w:rFonts w:ascii="Times New Roman" w:hAnsi="Times New Roman"/>
          <w:sz w:val="24"/>
          <w:szCs w:val="24"/>
          <w:lang w:eastAsia="ru-RU"/>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6"/>
      </w:tblGrid>
      <w:tr w:rsidR="005046EA" w:rsidRPr="001D719F" w:rsidTr="005A6D53">
        <w:trPr>
          <w:trHeight w:val="690"/>
        </w:trPr>
        <w:tc>
          <w:tcPr>
            <w:tcW w:w="9366" w:type="dxa"/>
            <w:shd w:val="clear" w:color="auto" w:fill="auto"/>
            <w:hideMark/>
          </w:tcPr>
          <w:p w:rsidR="005A6D53"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 xml:space="preserve">В рамках Механизма предоставляются </w:t>
            </w:r>
            <w:r w:rsidR="005A6D53" w:rsidRPr="001D719F">
              <w:rPr>
                <w:rFonts w:ascii="Times New Roman" w:eastAsia="Times New Roman" w:hAnsi="Times New Roman"/>
                <w:color w:val="000000"/>
                <w:lang w:eastAsia="ru-RU"/>
              </w:rPr>
              <w:t>Поручительства Фонда по Заемщикам</w:t>
            </w:r>
            <w:r w:rsidRPr="001D719F">
              <w:rPr>
                <w:rFonts w:ascii="Times New Roman" w:eastAsia="Times New Roman" w:hAnsi="Times New Roman"/>
                <w:color w:val="000000"/>
                <w:lang w:eastAsia="ru-RU"/>
              </w:rPr>
              <w:t xml:space="preserve"> </w:t>
            </w:r>
          </w:p>
          <w:p w:rsidR="005A6D53" w:rsidRPr="001D719F" w:rsidRDefault="005A6D53" w:rsidP="005046EA">
            <w:pPr>
              <w:spacing w:after="0" w:line="240" w:lineRule="auto"/>
              <w:rPr>
                <w:rFonts w:ascii="Times New Roman" w:eastAsia="Times New Roman" w:hAnsi="Times New Roman"/>
                <w:color w:val="000000"/>
                <w:lang w:eastAsia="ru-RU"/>
              </w:rPr>
            </w:pPr>
            <w:proofErr w:type="spellStart"/>
            <w:r w:rsidRPr="001D719F">
              <w:rPr>
                <w:rFonts w:ascii="Times New Roman" w:eastAsia="Times New Roman" w:hAnsi="Times New Roman"/>
                <w:color w:val="000000"/>
                <w:lang w:eastAsia="ru-RU"/>
              </w:rPr>
              <w:t>П</w:t>
            </w:r>
            <w:r w:rsidR="005046EA" w:rsidRPr="001D719F">
              <w:rPr>
                <w:rFonts w:ascii="Times New Roman" w:eastAsia="Times New Roman" w:hAnsi="Times New Roman"/>
                <w:color w:val="000000"/>
                <w:lang w:eastAsia="ru-RU"/>
              </w:rPr>
              <w:t>одсег</w:t>
            </w:r>
            <w:r w:rsidRPr="001D719F">
              <w:rPr>
                <w:rFonts w:ascii="Times New Roman" w:eastAsia="Times New Roman" w:hAnsi="Times New Roman"/>
                <w:color w:val="000000"/>
                <w:lang w:eastAsia="ru-RU"/>
              </w:rPr>
              <w:t>мента</w:t>
            </w:r>
            <w:proofErr w:type="spellEnd"/>
            <w:r w:rsidRPr="001D719F">
              <w:rPr>
                <w:rFonts w:ascii="Times New Roman" w:eastAsia="Times New Roman" w:hAnsi="Times New Roman"/>
                <w:color w:val="000000"/>
                <w:lang w:eastAsia="ru-RU"/>
              </w:rPr>
              <w:t xml:space="preserve"> «Микро и Малый бизнес» с Р</w:t>
            </w:r>
            <w:r w:rsidR="005046EA" w:rsidRPr="001D719F">
              <w:rPr>
                <w:rFonts w:ascii="Times New Roman" w:eastAsia="Times New Roman" w:hAnsi="Times New Roman"/>
                <w:color w:val="000000"/>
                <w:lang w:eastAsia="ru-RU"/>
              </w:rPr>
              <w:t xml:space="preserve">ейтингом, </w:t>
            </w:r>
          </w:p>
          <w:p w:rsidR="005046EA" w:rsidRPr="001D719F" w:rsidRDefault="005046EA" w:rsidP="005046EA">
            <w:pPr>
              <w:spacing w:after="0" w:line="240" w:lineRule="auto"/>
              <w:rPr>
                <w:rFonts w:ascii="Times New Roman" w:eastAsia="Times New Roman" w:hAnsi="Times New Roman"/>
                <w:color w:val="000000"/>
                <w:lang w:eastAsia="ru-RU"/>
              </w:rPr>
            </w:pPr>
            <w:proofErr w:type="gramStart"/>
            <w:r w:rsidRPr="001D719F">
              <w:rPr>
                <w:rFonts w:ascii="Times New Roman" w:eastAsia="Times New Roman" w:hAnsi="Times New Roman"/>
                <w:color w:val="000000"/>
                <w:lang w:eastAsia="ru-RU"/>
              </w:rPr>
              <w:t>определенным</w:t>
            </w:r>
            <w:proofErr w:type="gramEnd"/>
            <w:r w:rsidRPr="001D719F">
              <w:rPr>
                <w:rFonts w:ascii="Times New Roman" w:eastAsia="Times New Roman" w:hAnsi="Times New Roman"/>
                <w:color w:val="000000"/>
                <w:lang w:eastAsia="ru-RU"/>
              </w:rPr>
              <w:t xml:space="preserve"> согласно модели Банка «Интегральная рейтинговая модель клиентов риск-</w:t>
            </w:r>
            <w:r w:rsidRPr="001D719F">
              <w:rPr>
                <w:rFonts w:ascii="Times New Roman" w:eastAsia="Times New Roman" w:hAnsi="Times New Roman"/>
                <w:color w:val="000000"/>
                <w:lang w:eastAsia="ru-RU"/>
              </w:rPr>
              <w:lastRenderedPageBreak/>
              <w:t>сегмента «Малый бизнес»:</w:t>
            </w:r>
          </w:p>
        </w:tc>
      </w:tr>
      <w:tr w:rsidR="005046EA" w:rsidRPr="001D719F" w:rsidTr="005A6D53">
        <w:trPr>
          <w:trHeight w:val="300"/>
        </w:trPr>
        <w:tc>
          <w:tcPr>
            <w:tcW w:w="936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lastRenderedPageBreak/>
              <w:t>1, 2, 3, 4, 5, 6, 7, 8, 9, 10, 11, 12, 13, 14 по обязательствам, срок которых не превышает 120 месяцев;</w:t>
            </w:r>
          </w:p>
        </w:tc>
      </w:tr>
      <w:tr w:rsidR="005046EA" w:rsidRPr="001D719F" w:rsidTr="005A6D53">
        <w:trPr>
          <w:trHeight w:val="300"/>
        </w:trPr>
        <w:tc>
          <w:tcPr>
            <w:tcW w:w="936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15 по обязательствам, срок которых не превышает 84 месяца;</w:t>
            </w:r>
          </w:p>
        </w:tc>
      </w:tr>
      <w:tr w:rsidR="005046EA" w:rsidRPr="005046EA" w:rsidTr="005A6D53">
        <w:trPr>
          <w:trHeight w:val="300"/>
        </w:trPr>
        <w:tc>
          <w:tcPr>
            <w:tcW w:w="936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16 по обязательствам, срок которых не превышает 48 месяцев;</w:t>
            </w:r>
          </w:p>
        </w:tc>
      </w:tr>
      <w:tr w:rsidR="005046EA" w:rsidRPr="005046EA" w:rsidTr="005A6D53">
        <w:trPr>
          <w:trHeight w:val="300"/>
        </w:trPr>
        <w:tc>
          <w:tcPr>
            <w:tcW w:w="9366" w:type="dxa"/>
            <w:shd w:val="clear" w:color="auto" w:fill="auto"/>
            <w:noWrap/>
            <w:vAlign w:val="bottom"/>
            <w:hideMark/>
          </w:tcPr>
          <w:p w:rsidR="005046EA" w:rsidRPr="005046EA" w:rsidRDefault="005046EA" w:rsidP="005046EA">
            <w:pPr>
              <w:spacing w:after="0" w:line="240" w:lineRule="auto"/>
              <w:rPr>
                <w:rFonts w:ascii="Times New Roman" w:eastAsia="Times New Roman" w:hAnsi="Times New Roman"/>
                <w:color w:val="000000"/>
                <w:lang w:eastAsia="ru-RU"/>
              </w:rPr>
            </w:pPr>
            <w:r w:rsidRPr="005046EA">
              <w:rPr>
                <w:rFonts w:ascii="Times New Roman" w:eastAsia="Times New Roman" w:hAnsi="Times New Roman"/>
                <w:color w:val="000000"/>
                <w:lang w:eastAsia="ru-RU"/>
              </w:rPr>
              <w:t>17 по обязательствам, срок которых не превышает 24 месяца.</w:t>
            </w:r>
          </w:p>
        </w:tc>
      </w:tr>
      <w:tr w:rsidR="005046EA" w:rsidRPr="005046EA" w:rsidTr="005A6D53">
        <w:trPr>
          <w:trHeight w:val="405"/>
        </w:trPr>
        <w:tc>
          <w:tcPr>
            <w:tcW w:w="9366" w:type="dxa"/>
            <w:shd w:val="clear" w:color="auto" w:fill="auto"/>
            <w:noWrap/>
            <w:vAlign w:val="bottom"/>
            <w:hideMark/>
          </w:tcPr>
          <w:p w:rsidR="005046EA" w:rsidRPr="005046EA" w:rsidRDefault="005046EA" w:rsidP="005046EA">
            <w:pPr>
              <w:spacing w:after="0" w:line="240" w:lineRule="auto"/>
              <w:rPr>
                <w:rFonts w:ascii="Times New Roman" w:eastAsia="Times New Roman" w:hAnsi="Times New Roman"/>
                <w:bCs/>
                <w:color w:val="000000"/>
                <w:lang w:eastAsia="ru-RU"/>
              </w:rPr>
            </w:pPr>
            <w:r w:rsidRPr="005046EA">
              <w:rPr>
                <w:rFonts w:ascii="Times New Roman" w:eastAsia="Times New Roman" w:hAnsi="Times New Roman"/>
                <w:bCs/>
                <w:color w:val="000000"/>
                <w:lang w:eastAsia="ru-RU"/>
              </w:rPr>
              <w:t>По рейтингам 18, 19, 20, 21, 22, 23, 24, 25, 26 гарантии не предоставляются вне зависимости от сроков обязательств.</w:t>
            </w:r>
          </w:p>
        </w:tc>
      </w:tr>
    </w:tbl>
    <w:p w:rsidR="00B36520" w:rsidRPr="00E74206" w:rsidRDefault="006C6082" w:rsidP="006C625A">
      <w:pPr>
        <w:pStyle w:val="a4"/>
        <w:spacing w:after="0" w:line="240" w:lineRule="auto"/>
        <w:ind w:left="0"/>
        <w:jc w:val="both"/>
        <w:rPr>
          <w:rFonts w:ascii="Times New Roman" w:hAnsi="Times New Roman"/>
          <w:sz w:val="24"/>
          <w:szCs w:val="24"/>
          <w:lang w:eastAsia="ru-RU"/>
        </w:rPr>
      </w:pPr>
      <w:r w:rsidRPr="00E74206">
        <w:rPr>
          <w:rFonts w:ascii="Times New Roman" w:hAnsi="Times New Roman"/>
          <w:sz w:val="24"/>
          <w:szCs w:val="24"/>
          <w:lang w:eastAsia="ru-RU"/>
        </w:rPr>
        <w:t xml:space="preserve">            </w:t>
      </w:r>
    </w:p>
    <w:p w:rsidR="00340CA0" w:rsidRPr="00E74206" w:rsidRDefault="00340CA0" w:rsidP="00340CA0">
      <w:pPr>
        <w:pStyle w:val="a4"/>
        <w:spacing w:after="0" w:line="240" w:lineRule="auto"/>
        <w:ind w:left="0" w:firstLine="709"/>
        <w:jc w:val="both"/>
        <w:rPr>
          <w:rFonts w:ascii="Times New Roman" w:hAnsi="Times New Roman"/>
          <w:sz w:val="24"/>
          <w:szCs w:val="24"/>
          <w:lang w:eastAsia="ru-RU"/>
        </w:rPr>
      </w:pPr>
      <w:r w:rsidRPr="00E74206">
        <w:rPr>
          <w:rFonts w:ascii="Times New Roman" w:hAnsi="Times New Roman"/>
          <w:sz w:val="24"/>
          <w:szCs w:val="24"/>
          <w:lang w:eastAsia="ru-RU"/>
        </w:rPr>
        <w:t xml:space="preserve">2.5.2. Действующие условия и ограничения, установленные для </w:t>
      </w:r>
      <w:r w:rsidRPr="00E74206">
        <w:rPr>
          <w:rFonts w:ascii="Times New Roman" w:eastAsia="Times New Roman" w:hAnsi="Times New Roman"/>
          <w:sz w:val="24"/>
          <w:szCs w:val="24"/>
          <w:lang w:eastAsia="ru-RU"/>
        </w:rPr>
        <w:t>ПАО Банк «ФК Открытие»</w:t>
      </w:r>
      <w:r w:rsidRPr="00E74206">
        <w:rPr>
          <w:rFonts w:ascii="Times New Roman" w:hAnsi="Times New Roman"/>
          <w:sz w:val="24"/>
          <w:szCs w:val="24"/>
          <w:lang w:eastAsia="ru-RU"/>
        </w:rPr>
        <w:t xml:space="preserve"> в рамках механизма гарантийной поддержки </w:t>
      </w:r>
      <w:proofErr w:type="gramStart"/>
      <w:r w:rsidRPr="00E74206">
        <w:rPr>
          <w:rFonts w:ascii="Times New Roman" w:hAnsi="Times New Roman"/>
          <w:sz w:val="24"/>
          <w:szCs w:val="24"/>
          <w:lang w:eastAsia="ru-RU"/>
        </w:rPr>
        <w:t>без</w:t>
      </w:r>
      <w:proofErr w:type="gramEnd"/>
      <w:r w:rsidRPr="00E74206">
        <w:rPr>
          <w:rFonts w:ascii="Times New Roman" w:hAnsi="Times New Roman"/>
          <w:sz w:val="24"/>
          <w:szCs w:val="24"/>
          <w:lang w:eastAsia="ru-RU"/>
        </w:rPr>
        <w:t xml:space="preserve"> повторного </w:t>
      </w:r>
      <w:proofErr w:type="spellStart"/>
      <w:r w:rsidRPr="00E74206">
        <w:rPr>
          <w:rFonts w:ascii="Times New Roman" w:hAnsi="Times New Roman"/>
          <w:sz w:val="24"/>
          <w:szCs w:val="24"/>
          <w:lang w:eastAsia="ru-RU"/>
        </w:rPr>
        <w:t>андеррайтинга</w:t>
      </w:r>
      <w:proofErr w:type="spellEnd"/>
      <w:r w:rsidRPr="00E74206">
        <w:rPr>
          <w:rFonts w:ascii="Times New Roman" w:hAnsi="Times New Roman"/>
          <w:sz w:val="24"/>
          <w:szCs w:val="24"/>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40CA0" w:rsidRPr="00E74206" w:rsidTr="000F5F91">
        <w:trPr>
          <w:trHeight w:val="645"/>
        </w:trPr>
        <w:tc>
          <w:tcPr>
            <w:tcW w:w="9356" w:type="dxa"/>
            <w:shd w:val="clear" w:color="auto" w:fill="auto"/>
            <w:hideMark/>
          </w:tcPr>
          <w:p w:rsidR="00340CA0" w:rsidRPr="00E74206" w:rsidRDefault="00340CA0" w:rsidP="000F5F91">
            <w:pPr>
              <w:spacing w:after="0" w:line="240" w:lineRule="auto"/>
              <w:rPr>
                <w:rFonts w:ascii="Times New Roman" w:eastAsia="Times New Roman" w:hAnsi="Times New Roman"/>
                <w:lang w:eastAsia="ru-RU"/>
              </w:rPr>
            </w:pPr>
            <w:r w:rsidRPr="00E74206">
              <w:rPr>
                <w:rFonts w:ascii="Times New Roman" w:hAnsi="Times New Roman"/>
                <w:sz w:val="24"/>
                <w:szCs w:val="24"/>
                <w:lang w:eastAsia="ru-RU"/>
              </w:rPr>
              <w:t xml:space="preserve">     </w:t>
            </w:r>
          </w:p>
          <w:p w:rsidR="00340CA0" w:rsidRPr="00E74206" w:rsidRDefault="00340CA0" w:rsidP="000F5F91">
            <w:pPr>
              <w:spacing w:after="0" w:line="240" w:lineRule="auto"/>
              <w:rPr>
                <w:rFonts w:ascii="Times New Roman" w:eastAsia="Times New Roman" w:hAnsi="Times New Roman"/>
                <w:lang w:eastAsia="ru-RU"/>
              </w:rPr>
            </w:pPr>
            <w:r w:rsidRPr="00E74206">
              <w:rPr>
                <w:rFonts w:ascii="Times New Roman" w:eastAsia="Times New Roman" w:hAnsi="Times New Roman"/>
                <w:lang w:eastAsia="ru-RU"/>
              </w:rPr>
              <w:t xml:space="preserve">В рамках Механизма предоставляются Поручительства Фонда по Заемщикам </w:t>
            </w:r>
          </w:p>
          <w:p w:rsidR="00340CA0" w:rsidRPr="00E74206" w:rsidRDefault="00340CA0" w:rsidP="000F5F91">
            <w:pPr>
              <w:spacing w:after="0" w:line="240" w:lineRule="auto"/>
              <w:rPr>
                <w:rFonts w:ascii="Times New Roman" w:eastAsia="Times New Roman" w:hAnsi="Times New Roman"/>
                <w:lang w:eastAsia="ru-RU"/>
              </w:rPr>
            </w:pPr>
            <w:proofErr w:type="spellStart"/>
            <w:r w:rsidRPr="00E74206">
              <w:rPr>
                <w:rFonts w:ascii="Times New Roman" w:eastAsia="Times New Roman" w:hAnsi="Times New Roman"/>
                <w:lang w:eastAsia="ru-RU"/>
              </w:rPr>
              <w:t>Подсегмента</w:t>
            </w:r>
            <w:proofErr w:type="spellEnd"/>
            <w:r w:rsidRPr="00E74206">
              <w:rPr>
                <w:rFonts w:ascii="Times New Roman" w:eastAsia="Times New Roman" w:hAnsi="Times New Roman"/>
                <w:lang w:eastAsia="ru-RU"/>
              </w:rPr>
              <w:t xml:space="preserve"> «</w:t>
            </w:r>
            <w:proofErr w:type="spellStart"/>
            <w:r w:rsidRPr="00E74206">
              <w:rPr>
                <w:rFonts w:ascii="Times New Roman" w:eastAsia="Times New Roman" w:hAnsi="Times New Roman"/>
                <w:lang w:eastAsia="ru-RU"/>
              </w:rPr>
              <w:t>Микробизнес</w:t>
            </w:r>
            <w:proofErr w:type="spellEnd"/>
            <w:r w:rsidRPr="00E74206">
              <w:rPr>
                <w:rFonts w:ascii="Times New Roman" w:eastAsia="Times New Roman" w:hAnsi="Times New Roman"/>
                <w:lang w:eastAsia="ru-RU"/>
              </w:rPr>
              <w:t xml:space="preserve">, малый бизнес, средний бизнес» с Рейтингом, </w:t>
            </w:r>
          </w:p>
          <w:p w:rsidR="00340CA0" w:rsidRPr="00E74206" w:rsidRDefault="00340CA0" w:rsidP="000F5F91">
            <w:pPr>
              <w:spacing w:after="0" w:line="240" w:lineRule="auto"/>
              <w:rPr>
                <w:rFonts w:ascii="Times New Roman" w:eastAsia="Times New Roman" w:hAnsi="Times New Roman"/>
                <w:lang w:eastAsia="ru-RU"/>
              </w:rPr>
            </w:pPr>
            <w:proofErr w:type="gramStart"/>
            <w:r w:rsidRPr="00E74206">
              <w:rPr>
                <w:rFonts w:ascii="Times New Roman" w:eastAsia="Times New Roman" w:hAnsi="Times New Roman"/>
                <w:lang w:eastAsia="ru-RU"/>
              </w:rPr>
              <w:t>определенным</w:t>
            </w:r>
            <w:proofErr w:type="gramEnd"/>
            <w:r w:rsidRPr="00E74206">
              <w:rPr>
                <w:rFonts w:ascii="Times New Roman" w:eastAsia="Times New Roman" w:hAnsi="Times New Roman"/>
                <w:lang w:eastAsia="ru-RU"/>
              </w:rPr>
              <w:t xml:space="preserve"> согласно рейтинговой модели Банка «Порядок рейтинговой оценки корпоративных клиентов»:</w:t>
            </w:r>
          </w:p>
        </w:tc>
      </w:tr>
      <w:tr w:rsidR="00340CA0" w:rsidRPr="00E74206" w:rsidTr="000F5F91">
        <w:trPr>
          <w:trHeight w:val="300"/>
        </w:trPr>
        <w:tc>
          <w:tcPr>
            <w:tcW w:w="9356" w:type="dxa"/>
            <w:shd w:val="clear" w:color="auto" w:fill="auto"/>
            <w:noWrap/>
            <w:vAlign w:val="bottom"/>
            <w:hideMark/>
          </w:tcPr>
          <w:p w:rsidR="00340CA0" w:rsidRPr="00E74206" w:rsidRDefault="00340CA0" w:rsidP="000F5F91">
            <w:pPr>
              <w:spacing w:after="0" w:line="240" w:lineRule="auto"/>
              <w:rPr>
                <w:rFonts w:ascii="Times New Roman" w:eastAsia="Times New Roman" w:hAnsi="Times New Roman"/>
                <w:lang w:eastAsia="ru-RU"/>
              </w:rPr>
            </w:pPr>
            <w:r w:rsidRPr="00E74206">
              <w:rPr>
                <w:rFonts w:ascii="Times New Roman" w:eastAsia="Times New Roman" w:hAnsi="Times New Roman"/>
                <w:lang w:eastAsia="ru-RU"/>
              </w:rPr>
              <w:t>1, 2, 3, 4, 5, 6, 7, 8, 9, 10, 11, 12, 13,14,15,16,17,18,19  по обязательствам, срок которых не превышает 120 месяцев;</w:t>
            </w:r>
          </w:p>
        </w:tc>
      </w:tr>
      <w:tr w:rsidR="00340CA0" w:rsidRPr="00E74206" w:rsidTr="000F5F91">
        <w:trPr>
          <w:trHeight w:val="375"/>
        </w:trPr>
        <w:tc>
          <w:tcPr>
            <w:tcW w:w="9356" w:type="dxa"/>
            <w:shd w:val="clear" w:color="auto" w:fill="auto"/>
            <w:noWrap/>
            <w:vAlign w:val="bottom"/>
            <w:hideMark/>
          </w:tcPr>
          <w:p w:rsidR="00340CA0" w:rsidRPr="00E74206" w:rsidRDefault="00340CA0" w:rsidP="000F5F91">
            <w:pPr>
              <w:spacing w:after="0" w:line="240" w:lineRule="auto"/>
              <w:rPr>
                <w:rFonts w:ascii="Times New Roman" w:eastAsia="Times New Roman" w:hAnsi="Times New Roman"/>
                <w:bCs/>
                <w:lang w:eastAsia="ru-RU"/>
              </w:rPr>
            </w:pPr>
            <w:r w:rsidRPr="00E74206">
              <w:rPr>
                <w:rFonts w:ascii="Times New Roman" w:eastAsia="Times New Roman" w:hAnsi="Times New Roman"/>
                <w:bCs/>
                <w:lang w:eastAsia="ru-RU"/>
              </w:rPr>
              <w:t>По рейтингам 20, 21, 22, 23, 24, 25, 26, 27, 28, 29, 30,31 гарантии не предоставляются вне зависимости от сроков обязательств.</w:t>
            </w:r>
          </w:p>
        </w:tc>
      </w:tr>
    </w:tbl>
    <w:p w:rsidR="00972D7E" w:rsidRPr="00E74206" w:rsidRDefault="00B36520" w:rsidP="006C625A">
      <w:pPr>
        <w:pStyle w:val="a4"/>
        <w:spacing w:after="0" w:line="240" w:lineRule="auto"/>
        <w:ind w:left="0"/>
        <w:jc w:val="both"/>
        <w:rPr>
          <w:rFonts w:ascii="Times New Roman" w:hAnsi="Times New Roman"/>
          <w:sz w:val="24"/>
          <w:szCs w:val="24"/>
          <w:lang w:eastAsia="ru-RU"/>
        </w:rPr>
      </w:pPr>
      <w:r w:rsidRPr="00E74206">
        <w:rPr>
          <w:rFonts w:ascii="Times New Roman" w:hAnsi="Times New Roman"/>
          <w:sz w:val="24"/>
          <w:szCs w:val="24"/>
          <w:lang w:eastAsia="ru-RU"/>
        </w:rPr>
        <w:t xml:space="preserve">        </w:t>
      </w:r>
      <w:r w:rsidR="006C6082" w:rsidRPr="00E74206">
        <w:rPr>
          <w:rFonts w:ascii="Times New Roman" w:hAnsi="Times New Roman"/>
          <w:sz w:val="24"/>
          <w:szCs w:val="24"/>
          <w:lang w:eastAsia="ru-RU"/>
        </w:rPr>
        <w:t xml:space="preserve"> </w:t>
      </w:r>
      <w:r w:rsidR="00E74206">
        <w:rPr>
          <w:rFonts w:ascii="Times New Roman" w:hAnsi="Times New Roman"/>
          <w:sz w:val="24"/>
          <w:szCs w:val="24"/>
          <w:lang w:eastAsia="ru-RU"/>
        </w:rPr>
        <w:t xml:space="preserve">    </w:t>
      </w:r>
      <w:r w:rsidR="003F16EE" w:rsidRPr="00E74206">
        <w:rPr>
          <w:rFonts w:ascii="Times New Roman" w:hAnsi="Times New Roman"/>
          <w:sz w:val="24"/>
          <w:szCs w:val="24"/>
          <w:lang w:eastAsia="ru-RU"/>
        </w:rPr>
        <w:t>2.</w:t>
      </w:r>
      <w:r w:rsidR="004711B0" w:rsidRPr="00E74206">
        <w:rPr>
          <w:rFonts w:ascii="Times New Roman" w:hAnsi="Times New Roman"/>
          <w:sz w:val="24"/>
          <w:szCs w:val="24"/>
          <w:lang w:eastAsia="ru-RU"/>
        </w:rPr>
        <w:t>6</w:t>
      </w:r>
      <w:r w:rsidR="003F16EE" w:rsidRPr="00E74206">
        <w:rPr>
          <w:rFonts w:ascii="Times New Roman" w:hAnsi="Times New Roman"/>
          <w:sz w:val="24"/>
          <w:szCs w:val="24"/>
          <w:lang w:eastAsia="ru-RU"/>
        </w:rPr>
        <w:t>. Вза</w:t>
      </w:r>
      <w:r w:rsidR="00AC68BA" w:rsidRPr="00E74206">
        <w:rPr>
          <w:rFonts w:ascii="Times New Roman" w:hAnsi="Times New Roman"/>
          <w:sz w:val="24"/>
          <w:szCs w:val="24"/>
          <w:lang w:eastAsia="ru-RU"/>
        </w:rPr>
        <w:t xml:space="preserve">имодействие Фонда и Банка-партнера, в </w:t>
      </w:r>
      <w:proofErr w:type="spellStart"/>
      <w:r w:rsidR="00AC68BA" w:rsidRPr="00E74206">
        <w:rPr>
          <w:rFonts w:ascii="Times New Roman" w:hAnsi="Times New Roman"/>
          <w:sz w:val="24"/>
          <w:szCs w:val="24"/>
          <w:lang w:eastAsia="ru-RU"/>
        </w:rPr>
        <w:t>т.ч</w:t>
      </w:r>
      <w:proofErr w:type="spellEnd"/>
      <w:r w:rsidR="00AC68BA" w:rsidRPr="00E74206">
        <w:rPr>
          <w:rFonts w:ascii="Times New Roman" w:hAnsi="Times New Roman"/>
          <w:sz w:val="24"/>
          <w:szCs w:val="24"/>
          <w:lang w:eastAsia="ru-RU"/>
        </w:rPr>
        <w:t xml:space="preserve">. по получению Заявки на Поручительство Фонда от </w:t>
      </w:r>
      <w:r w:rsidR="00CA1CAC" w:rsidRPr="00E74206">
        <w:rPr>
          <w:rFonts w:ascii="Times New Roman" w:hAnsi="Times New Roman"/>
          <w:sz w:val="24"/>
          <w:szCs w:val="24"/>
          <w:lang w:eastAsia="ru-RU"/>
        </w:rPr>
        <w:t>Банка-партнера</w:t>
      </w:r>
      <w:r w:rsidR="000D0A08" w:rsidRPr="00E74206">
        <w:rPr>
          <w:rFonts w:ascii="Times New Roman" w:hAnsi="Times New Roman"/>
          <w:sz w:val="24"/>
          <w:szCs w:val="24"/>
          <w:lang w:eastAsia="ru-RU"/>
        </w:rPr>
        <w:t xml:space="preserve"> </w:t>
      </w:r>
      <w:r w:rsidR="004711B0" w:rsidRPr="00E74206">
        <w:rPr>
          <w:rFonts w:ascii="Times New Roman" w:hAnsi="Times New Roman"/>
          <w:sz w:val="24"/>
          <w:szCs w:val="24"/>
          <w:lang w:eastAsia="ru-RU"/>
        </w:rPr>
        <w:t>и всех сопутствующих документов</w:t>
      </w:r>
      <w:r w:rsidR="00AC68BA" w:rsidRPr="00E74206">
        <w:rPr>
          <w:rFonts w:ascii="Times New Roman" w:hAnsi="Times New Roman"/>
          <w:sz w:val="24"/>
          <w:szCs w:val="24"/>
          <w:lang w:eastAsia="ru-RU"/>
        </w:rPr>
        <w:t xml:space="preserve">, </w:t>
      </w:r>
      <w:proofErr w:type="gramStart"/>
      <w:r w:rsidR="00AC68BA" w:rsidRPr="00E74206">
        <w:rPr>
          <w:rFonts w:ascii="Times New Roman" w:hAnsi="Times New Roman"/>
          <w:sz w:val="24"/>
          <w:szCs w:val="24"/>
          <w:lang w:eastAsia="ru-RU"/>
        </w:rPr>
        <w:t>происходит</w:t>
      </w:r>
      <w:proofErr w:type="gramEnd"/>
      <w:r w:rsidR="00AC68BA" w:rsidRPr="00E74206">
        <w:rPr>
          <w:rFonts w:ascii="Times New Roman" w:hAnsi="Times New Roman"/>
          <w:sz w:val="24"/>
          <w:szCs w:val="24"/>
          <w:lang w:eastAsia="ru-RU"/>
        </w:rPr>
        <w:t xml:space="preserve"> </w:t>
      </w:r>
      <w:r w:rsidR="00E74206" w:rsidRPr="00E74206">
        <w:rPr>
          <w:rFonts w:ascii="Times New Roman" w:hAnsi="Times New Roman"/>
          <w:sz w:val="24"/>
          <w:szCs w:val="24"/>
        </w:rPr>
        <w:t xml:space="preserve">в том числе </w:t>
      </w:r>
      <w:r w:rsidR="00AC68BA" w:rsidRPr="00E74206">
        <w:rPr>
          <w:rFonts w:ascii="Times New Roman" w:hAnsi="Times New Roman"/>
          <w:sz w:val="24"/>
          <w:szCs w:val="24"/>
          <w:lang w:eastAsia="ru-RU"/>
        </w:rPr>
        <w:t>посредством автоматизированных систем электронного документооборота (АС «Сфера-Курьер» (</w:t>
      </w:r>
      <w:proofErr w:type="spellStart"/>
      <w:r w:rsidR="00AC68BA" w:rsidRPr="00E74206">
        <w:rPr>
          <w:rFonts w:ascii="Times New Roman" w:hAnsi="Times New Roman"/>
          <w:sz w:val="24"/>
          <w:szCs w:val="24"/>
          <w:lang w:eastAsia="ru-RU"/>
        </w:rPr>
        <w:t>Корус</w:t>
      </w:r>
      <w:proofErr w:type="spellEnd"/>
      <w:r w:rsidR="00AC68BA" w:rsidRPr="00E74206">
        <w:rPr>
          <w:rFonts w:ascii="Times New Roman" w:hAnsi="Times New Roman"/>
          <w:sz w:val="24"/>
          <w:szCs w:val="24"/>
          <w:lang w:eastAsia="ru-RU"/>
        </w:rPr>
        <w:t>)</w:t>
      </w:r>
      <w:r w:rsidRPr="00E74206">
        <w:rPr>
          <w:rFonts w:ascii="Times New Roman" w:hAnsi="Times New Roman"/>
          <w:sz w:val="24"/>
          <w:szCs w:val="24"/>
          <w:lang w:eastAsia="ru-RU"/>
        </w:rPr>
        <w:t>/</w:t>
      </w:r>
      <w:proofErr w:type="spellStart"/>
      <w:r w:rsidRPr="00E74206">
        <w:rPr>
          <w:rFonts w:ascii="Times New Roman" w:hAnsi="Times New Roman"/>
          <w:sz w:val="24"/>
          <w:szCs w:val="24"/>
          <w:lang w:val="en-US" w:eastAsia="ru-RU"/>
        </w:rPr>
        <w:t>Factura</w:t>
      </w:r>
      <w:proofErr w:type="spellEnd"/>
      <w:r w:rsidRPr="00E74206">
        <w:rPr>
          <w:rFonts w:ascii="Times New Roman" w:hAnsi="Times New Roman"/>
          <w:sz w:val="24"/>
          <w:szCs w:val="24"/>
          <w:lang w:eastAsia="ru-RU"/>
        </w:rPr>
        <w:t>.</w:t>
      </w:r>
      <w:proofErr w:type="spellStart"/>
      <w:r w:rsidRPr="00E74206">
        <w:rPr>
          <w:rFonts w:ascii="Times New Roman" w:hAnsi="Times New Roman"/>
          <w:sz w:val="24"/>
          <w:szCs w:val="24"/>
          <w:lang w:val="en-US" w:eastAsia="ru-RU"/>
        </w:rPr>
        <w:t>ru</w:t>
      </w:r>
      <w:proofErr w:type="spellEnd"/>
      <w:r w:rsidRPr="00E74206">
        <w:rPr>
          <w:rFonts w:ascii="Times New Roman" w:hAnsi="Times New Roman"/>
          <w:sz w:val="24"/>
          <w:szCs w:val="24"/>
          <w:lang w:eastAsia="ru-RU"/>
        </w:rPr>
        <w:t xml:space="preserve">, АИС НГС </w:t>
      </w:r>
      <w:r w:rsidR="00AC68BA" w:rsidRPr="00E74206">
        <w:rPr>
          <w:rFonts w:ascii="Times New Roman" w:hAnsi="Times New Roman"/>
          <w:sz w:val="24"/>
          <w:szCs w:val="24"/>
          <w:lang w:eastAsia="ru-RU"/>
        </w:rPr>
        <w:t xml:space="preserve"> и др.)</w:t>
      </w:r>
      <w:r w:rsidR="00AC68BA" w:rsidRPr="00E74206">
        <w:rPr>
          <w:rFonts w:ascii="Times New Roman" w:hAnsi="Times New Roman"/>
          <w:sz w:val="24"/>
          <w:szCs w:val="24"/>
        </w:rPr>
        <w:t>.</w:t>
      </w:r>
      <w:r w:rsidR="0060028D" w:rsidRPr="00E74206">
        <w:rPr>
          <w:rFonts w:ascii="Times New Roman" w:hAnsi="Times New Roman"/>
          <w:sz w:val="24"/>
          <w:szCs w:val="24"/>
          <w:lang w:eastAsia="ru-RU"/>
        </w:rPr>
        <w:t xml:space="preserve"> </w:t>
      </w:r>
    </w:p>
    <w:p w:rsidR="006060A6" w:rsidRPr="006060A6" w:rsidRDefault="006C6082" w:rsidP="00642EF8">
      <w:pPr>
        <w:pStyle w:val="a3"/>
        <w:ind w:firstLine="708"/>
        <w:jc w:val="both"/>
        <w:rPr>
          <w:rFonts w:ascii="Times New Roman" w:hAnsi="Times New Roman"/>
          <w:sz w:val="24"/>
          <w:szCs w:val="24"/>
          <w:lang w:eastAsia="ru-RU"/>
        </w:rPr>
      </w:pPr>
      <w:r w:rsidRPr="00E74206">
        <w:rPr>
          <w:rFonts w:ascii="Times New Roman" w:hAnsi="Times New Roman"/>
          <w:sz w:val="24"/>
          <w:szCs w:val="24"/>
          <w:lang w:eastAsia="ru-RU"/>
        </w:rPr>
        <w:t xml:space="preserve"> </w:t>
      </w:r>
      <w:r w:rsidR="00AC68BA" w:rsidRPr="00E74206">
        <w:rPr>
          <w:rFonts w:ascii="Times New Roman" w:hAnsi="Times New Roman"/>
          <w:sz w:val="24"/>
          <w:szCs w:val="24"/>
          <w:lang w:eastAsia="ru-RU"/>
        </w:rPr>
        <w:t>2.</w:t>
      </w:r>
      <w:r w:rsidR="00972D7E" w:rsidRPr="00E74206">
        <w:rPr>
          <w:rFonts w:ascii="Times New Roman" w:hAnsi="Times New Roman"/>
          <w:sz w:val="24"/>
          <w:szCs w:val="24"/>
          <w:lang w:eastAsia="ru-RU"/>
        </w:rPr>
        <w:t>7</w:t>
      </w:r>
      <w:r w:rsidR="00AC68BA" w:rsidRPr="00E74206">
        <w:rPr>
          <w:rFonts w:ascii="Times New Roman" w:hAnsi="Times New Roman"/>
          <w:sz w:val="24"/>
          <w:szCs w:val="24"/>
          <w:lang w:eastAsia="ru-RU"/>
        </w:rPr>
        <w:t xml:space="preserve">. </w:t>
      </w:r>
      <w:r w:rsidR="006060A6" w:rsidRPr="00E74206">
        <w:rPr>
          <w:rFonts w:ascii="Times New Roman" w:hAnsi="Times New Roman"/>
          <w:sz w:val="24"/>
          <w:szCs w:val="24"/>
          <w:lang w:eastAsia="ru-RU"/>
        </w:rPr>
        <w:t xml:space="preserve"> Заявка Банка-партнера на получение Поручительства</w:t>
      </w:r>
      <w:r w:rsidR="006060A6" w:rsidRPr="006060A6">
        <w:rPr>
          <w:rFonts w:ascii="Times New Roman" w:hAnsi="Times New Roman"/>
          <w:sz w:val="24"/>
          <w:szCs w:val="24"/>
          <w:lang w:eastAsia="ru-RU"/>
        </w:rPr>
        <w:t xml:space="preserve"> Фонда в рамках Механизма включает в себя</w:t>
      </w:r>
      <w:r w:rsidR="00C87018">
        <w:rPr>
          <w:rFonts w:ascii="Times New Roman" w:hAnsi="Times New Roman"/>
          <w:sz w:val="24"/>
          <w:szCs w:val="24"/>
          <w:lang w:eastAsia="ru-RU"/>
        </w:rPr>
        <w:t xml:space="preserve"> предоставление </w:t>
      </w:r>
      <w:r w:rsidR="00972D7E">
        <w:rPr>
          <w:rFonts w:ascii="Times New Roman" w:hAnsi="Times New Roman"/>
          <w:sz w:val="24"/>
          <w:szCs w:val="24"/>
          <w:lang w:eastAsia="ru-RU"/>
        </w:rPr>
        <w:t xml:space="preserve">Банком-партнером </w:t>
      </w:r>
      <w:r w:rsidR="00C87018">
        <w:rPr>
          <w:rFonts w:ascii="Times New Roman" w:hAnsi="Times New Roman"/>
          <w:sz w:val="24"/>
          <w:szCs w:val="24"/>
          <w:lang w:eastAsia="ru-RU"/>
        </w:rPr>
        <w:t>в Фонд следующих документов</w:t>
      </w:r>
      <w:r w:rsidR="006060A6" w:rsidRPr="006060A6">
        <w:rPr>
          <w:rFonts w:ascii="Times New Roman" w:hAnsi="Times New Roman"/>
          <w:sz w:val="24"/>
          <w:szCs w:val="24"/>
          <w:lang w:eastAsia="ru-RU"/>
        </w:rPr>
        <w:t>:</w:t>
      </w:r>
      <w:r w:rsidR="006060A6">
        <w:rPr>
          <w:rFonts w:ascii="Times New Roman" w:hAnsi="Times New Roman"/>
          <w:sz w:val="24"/>
          <w:szCs w:val="24"/>
          <w:lang w:eastAsia="ru-RU"/>
        </w:rPr>
        <w:t xml:space="preserve"> </w:t>
      </w:r>
    </w:p>
    <w:p w:rsidR="00EF7884" w:rsidRPr="00C80FC5" w:rsidRDefault="00972D7E" w:rsidP="004E4387">
      <w:pPr>
        <w:pStyle w:val="a3"/>
        <w:ind w:firstLine="709"/>
        <w:jc w:val="both"/>
        <w:rPr>
          <w:rFonts w:ascii="Times New Roman" w:hAnsi="Times New Roman"/>
          <w:sz w:val="24"/>
          <w:szCs w:val="24"/>
          <w:lang w:eastAsia="ru-RU"/>
        </w:rPr>
      </w:pPr>
      <w:r>
        <w:rPr>
          <w:rFonts w:ascii="Times New Roman" w:hAnsi="Times New Roman"/>
          <w:sz w:val="24"/>
          <w:szCs w:val="24"/>
        </w:rPr>
        <w:t>2.7.1.</w:t>
      </w:r>
      <w:r w:rsidR="003922E6">
        <w:rPr>
          <w:rFonts w:ascii="Times New Roman" w:hAnsi="Times New Roman"/>
          <w:sz w:val="24"/>
          <w:szCs w:val="24"/>
        </w:rPr>
        <w:t xml:space="preserve">  </w:t>
      </w:r>
      <w:r w:rsidR="006060A6">
        <w:rPr>
          <w:rFonts w:ascii="Times New Roman" w:hAnsi="Times New Roman"/>
          <w:sz w:val="24"/>
          <w:szCs w:val="24"/>
        </w:rPr>
        <w:t>З</w:t>
      </w:r>
      <w:r w:rsidR="006060A6" w:rsidRPr="00BF05A2">
        <w:rPr>
          <w:rFonts w:ascii="Times New Roman" w:hAnsi="Times New Roman"/>
          <w:sz w:val="24"/>
          <w:szCs w:val="24"/>
        </w:rPr>
        <w:t>аявк</w:t>
      </w:r>
      <w:r w:rsidR="00C87018">
        <w:rPr>
          <w:rFonts w:ascii="Times New Roman" w:hAnsi="Times New Roman"/>
          <w:sz w:val="24"/>
          <w:szCs w:val="24"/>
        </w:rPr>
        <w:t>а</w:t>
      </w:r>
      <w:r w:rsidR="006060A6" w:rsidRPr="00BF05A2">
        <w:rPr>
          <w:rFonts w:ascii="Times New Roman" w:hAnsi="Times New Roman"/>
          <w:sz w:val="24"/>
          <w:szCs w:val="24"/>
        </w:rPr>
        <w:t xml:space="preserve"> на </w:t>
      </w:r>
      <w:r w:rsidR="006060A6" w:rsidRPr="006060A6">
        <w:rPr>
          <w:rFonts w:ascii="Times New Roman" w:hAnsi="Times New Roman"/>
          <w:sz w:val="24"/>
          <w:szCs w:val="24"/>
        </w:rPr>
        <w:t>получение</w:t>
      </w:r>
      <w:r w:rsidR="006060A6" w:rsidRPr="00BF05A2">
        <w:rPr>
          <w:rFonts w:ascii="Times New Roman" w:hAnsi="Times New Roman"/>
          <w:sz w:val="24"/>
          <w:szCs w:val="24"/>
        </w:rPr>
        <w:t xml:space="preserve"> Поручительства Фонда, составленн</w:t>
      </w:r>
      <w:r w:rsidR="00F360FA">
        <w:rPr>
          <w:rFonts w:ascii="Times New Roman" w:hAnsi="Times New Roman"/>
          <w:sz w:val="24"/>
          <w:szCs w:val="24"/>
        </w:rPr>
        <w:t>ая</w:t>
      </w:r>
      <w:r w:rsidR="006060A6" w:rsidRPr="00BF05A2">
        <w:rPr>
          <w:rFonts w:ascii="Times New Roman" w:hAnsi="Times New Roman"/>
          <w:sz w:val="24"/>
          <w:szCs w:val="24"/>
        </w:rPr>
        <w:t xml:space="preserve"> по типовой форме (Приложение № 1 к </w:t>
      </w:r>
      <w:r w:rsidR="006060A6" w:rsidRPr="00C80FC5">
        <w:rPr>
          <w:rFonts w:ascii="Times New Roman" w:hAnsi="Times New Roman"/>
          <w:sz w:val="24"/>
          <w:szCs w:val="24"/>
        </w:rPr>
        <w:t>настоящему Регламенту)</w:t>
      </w:r>
      <w:r w:rsidR="006F3C0F" w:rsidRPr="00C80FC5">
        <w:rPr>
          <w:rFonts w:ascii="Times New Roman" w:hAnsi="Times New Roman"/>
          <w:sz w:val="24"/>
          <w:szCs w:val="24"/>
        </w:rPr>
        <w:t>.</w:t>
      </w:r>
      <w:r w:rsidR="006C625A" w:rsidRPr="00C80FC5">
        <w:rPr>
          <w:rFonts w:ascii="Times New Roman" w:hAnsi="Times New Roman"/>
          <w:sz w:val="24"/>
          <w:szCs w:val="24"/>
        </w:rPr>
        <w:t xml:space="preserve"> Данный документ, включающий все необходимые согласия субъектов персональных данных на обработку Фондом таких персональных данных,  передается в Фонд на бумажном носителе не позднее даты предоставления Банком-партнером в Фонд всех прочих документов, указанных в п. 2.7.2.</w:t>
      </w:r>
      <w:r w:rsidR="00C80FC5" w:rsidRPr="00C80FC5">
        <w:rPr>
          <w:rFonts w:ascii="Times New Roman" w:hAnsi="Times New Roman"/>
          <w:sz w:val="24"/>
          <w:szCs w:val="24"/>
        </w:rPr>
        <w:t xml:space="preserve">, </w:t>
      </w:r>
      <w:r w:rsidR="006C625A" w:rsidRPr="00C80FC5">
        <w:rPr>
          <w:rFonts w:ascii="Times New Roman" w:hAnsi="Times New Roman"/>
          <w:sz w:val="24"/>
          <w:szCs w:val="24"/>
        </w:rPr>
        <w:t>2.7.4. настоящего Регламента;</w:t>
      </w:r>
    </w:p>
    <w:p w:rsidR="006A2CE0" w:rsidRPr="005225E3" w:rsidRDefault="000D0A08" w:rsidP="005225E3">
      <w:pPr>
        <w:pStyle w:val="a3"/>
        <w:jc w:val="both"/>
        <w:rPr>
          <w:rFonts w:ascii="Times New Roman" w:hAnsi="Times New Roman"/>
          <w:sz w:val="24"/>
          <w:szCs w:val="24"/>
        </w:rPr>
      </w:pPr>
      <w:r w:rsidRPr="00C80FC5">
        <w:rPr>
          <w:rFonts w:ascii="Times New Roman" w:hAnsi="Times New Roman"/>
          <w:sz w:val="24"/>
          <w:szCs w:val="24"/>
        </w:rPr>
        <w:t xml:space="preserve">            </w:t>
      </w:r>
      <w:r w:rsidR="00972D7E" w:rsidRPr="005225E3">
        <w:rPr>
          <w:rFonts w:ascii="Times New Roman" w:hAnsi="Times New Roman"/>
          <w:sz w:val="24"/>
          <w:szCs w:val="24"/>
        </w:rPr>
        <w:t>2.7.2.</w:t>
      </w:r>
      <w:r w:rsidR="00A60321" w:rsidRPr="005225E3">
        <w:rPr>
          <w:rFonts w:ascii="Times New Roman" w:hAnsi="Times New Roman"/>
          <w:sz w:val="24"/>
          <w:szCs w:val="24"/>
        </w:rPr>
        <w:t xml:space="preserve"> </w:t>
      </w:r>
      <w:proofErr w:type="gramStart"/>
      <w:r w:rsidR="006A2CE0" w:rsidRPr="005225E3">
        <w:rPr>
          <w:rFonts w:ascii="Times New Roman" w:hAnsi="Times New Roman"/>
          <w:sz w:val="24"/>
          <w:szCs w:val="24"/>
        </w:rPr>
        <w:t xml:space="preserve">Документы Заемщика, предоставляемые от Банка-партнера – единый комплект документов, запрашиваемый по Заявке в рамках Механизма, предусмотренный </w:t>
      </w:r>
      <w:r w:rsidR="005225E3" w:rsidRPr="005225E3">
        <w:rPr>
          <w:rFonts w:ascii="Times New Roman" w:hAnsi="Times New Roman"/>
          <w:sz w:val="24"/>
          <w:szCs w:val="24"/>
        </w:rPr>
        <w:t>соответствующим приложением к «</w:t>
      </w:r>
      <w:r w:rsidR="006A2CE0" w:rsidRPr="005225E3">
        <w:rPr>
          <w:rFonts w:ascii="Times New Roman" w:hAnsi="Times New Roman"/>
          <w:sz w:val="24"/>
          <w:szCs w:val="24"/>
        </w:rPr>
        <w:t>Правилам взаимодействия банков и организаций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sidR="005225E3" w:rsidRPr="005225E3">
        <w:rPr>
          <w:rFonts w:ascii="Times New Roman" w:hAnsi="Times New Roman"/>
          <w:sz w:val="24"/>
          <w:szCs w:val="24"/>
        </w:rPr>
        <w:t>»</w:t>
      </w:r>
      <w:r w:rsidR="006A2CE0" w:rsidRPr="005225E3">
        <w:rPr>
          <w:rFonts w:ascii="Times New Roman" w:hAnsi="Times New Roman"/>
          <w:sz w:val="24"/>
          <w:szCs w:val="24"/>
        </w:rPr>
        <w:t xml:space="preserve"> в действующей редакции (Перечень документов Заемщика при рассмотрении по </w:t>
      </w:r>
      <w:r w:rsidR="005225E3" w:rsidRPr="005225E3">
        <w:rPr>
          <w:rFonts w:ascii="Times New Roman" w:hAnsi="Times New Roman"/>
          <w:sz w:val="24"/>
          <w:szCs w:val="24"/>
        </w:rPr>
        <w:t>М</w:t>
      </w:r>
      <w:r w:rsidR="006A2CE0" w:rsidRPr="005225E3">
        <w:rPr>
          <w:rFonts w:ascii="Times New Roman" w:hAnsi="Times New Roman"/>
          <w:sz w:val="24"/>
          <w:szCs w:val="24"/>
        </w:rPr>
        <w:t>еханизму)</w:t>
      </w:r>
      <w:r w:rsidR="005225E3" w:rsidRPr="005225E3">
        <w:rPr>
          <w:rFonts w:ascii="Times New Roman" w:hAnsi="Times New Roman"/>
          <w:sz w:val="24"/>
          <w:szCs w:val="24"/>
        </w:rPr>
        <w:t>.</w:t>
      </w:r>
      <w:proofErr w:type="gramEnd"/>
    </w:p>
    <w:p w:rsidR="006F3C0F" w:rsidRPr="00C74FA8" w:rsidRDefault="002C14EA" w:rsidP="005225E3">
      <w:pPr>
        <w:pStyle w:val="a3"/>
        <w:ind w:firstLine="709"/>
        <w:jc w:val="both"/>
        <w:rPr>
          <w:rFonts w:ascii="Times New Roman" w:hAnsi="Times New Roman"/>
          <w:sz w:val="24"/>
          <w:szCs w:val="24"/>
        </w:rPr>
      </w:pPr>
      <w:r w:rsidRPr="00C74FA8">
        <w:rPr>
          <w:rFonts w:ascii="Times New Roman" w:hAnsi="Times New Roman"/>
          <w:sz w:val="24"/>
          <w:szCs w:val="24"/>
        </w:rPr>
        <w:t xml:space="preserve">2.7.3. </w:t>
      </w:r>
      <w:proofErr w:type="gramStart"/>
      <w:r w:rsidR="00BE0C1D" w:rsidRPr="00C74FA8">
        <w:rPr>
          <w:rFonts w:ascii="Times New Roman" w:hAnsi="Times New Roman"/>
          <w:sz w:val="24"/>
          <w:szCs w:val="24"/>
        </w:rPr>
        <w:t>С</w:t>
      </w:r>
      <w:r w:rsidRPr="00C74FA8">
        <w:rPr>
          <w:rFonts w:ascii="Times New Roman" w:hAnsi="Times New Roman"/>
          <w:sz w:val="24"/>
          <w:szCs w:val="24"/>
        </w:rPr>
        <w:t>правк</w:t>
      </w:r>
      <w:r w:rsidR="00BE0C1D" w:rsidRPr="00C74FA8">
        <w:rPr>
          <w:rFonts w:ascii="Times New Roman" w:hAnsi="Times New Roman"/>
          <w:sz w:val="24"/>
          <w:szCs w:val="24"/>
        </w:rPr>
        <w:t>а</w:t>
      </w:r>
      <w:r w:rsidRPr="00C74FA8">
        <w:rPr>
          <w:rFonts w:ascii="Times New Roman" w:hAnsi="Times New Roman"/>
          <w:sz w:val="24"/>
          <w:szCs w:val="24"/>
        </w:rPr>
        <w:t xml:space="preserve">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w:t>
      </w:r>
      <w:r w:rsidR="00BE0C1D" w:rsidRPr="00C74FA8">
        <w:rPr>
          <w:rFonts w:ascii="Times New Roman" w:hAnsi="Times New Roman"/>
          <w:sz w:val="24"/>
          <w:szCs w:val="24"/>
        </w:rPr>
        <w:t>а</w:t>
      </w:r>
      <w:r w:rsidRPr="00C74FA8">
        <w:rPr>
          <w:rFonts w:ascii="Times New Roman" w:hAnsi="Times New Roman"/>
          <w:sz w:val="24"/>
          <w:szCs w:val="24"/>
        </w:rPr>
        <w:t xml:space="preserve"> о состоянии расчетов по налогам, сборам, пеням и штрафам по форме КНД 1160080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roofErr w:type="gramEnd"/>
    </w:p>
    <w:p w:rsidR="002C14EA" w:rsidRPr="00C74FA8" w:rsidRDefault="00BE0C1D" w:rsidP="002C14EA">
      <w:pPr>
        <w:pStyle w:val="a3"/>
        <w:ind w:firstLine="709"/>
        <w:jc w:val="both"/>
        <w:rPr>
          <w:rFonts w:ascii="Times New Roman" w:hAnsi="Times New Roman"/>
          <w:sz w:val="24"/>
          <w:szCs w:val="24"/>
        </w:rPr>
      </w:pPr>
      <w:r w:rsidRPr="00C74FA8">
        <w:rPr>
          <w:rFonts w:ascii="Times New Roman" w:hAnsi="Times New Roman"/>
          <w:sz w:val="24"/>
          <w:szCs w:val="24"/>
        </w:rPr>
        <w:t>Указанная справка предоставляется Клиентом самостоятельно в виде оригинала или заверенной копии уполномоченн</w:t>
      </w:r>
      <w:r w:rsidR="0020378F" w:rsidRPr="00C74FA8">
        <w:rPr>
          <w:rFonts w:ascii="Times New Roman" w:hAnsi="Times New Roman"/>
          <w:sz w:val="24"/>
          <w:szCs w:val="24"/>
        </w:rPr>
        <w:t>ым</w:t>
      </w:r>
      <w:r w:rsidRPr="00C74FA8">
        <w:rPr>
          <w:rFonts w:ascii="Times New Roman" w:hAnsi="Times New Roman"/>
          <w:sz w:val="24"/>
          <w:szCs w:val="24"/>
        </w:rPr>
        <w:t xml:space="preserve"> лиц</w:t>
      </w:r>
      <w:r w:rsidR="0020378F" w:rsidRPr="00C74FA8">
        <w:rPr>
          <w:rFonts w:ascii="Times New Roman" w:hAnsi="Times New Roman"/>
          <w:sz w:val="24"/>
          <w:szCs w:val="24"/>
        </w:rPr>
        <w:t>ом Клиент</w:t>
      </w:r>
      <w:r w:rsidR="006F3C0F" w:rsidRPr="00C74FA8">
        <w:rPr>
          <w:rFonts w:ascii="Times New Roman" w:hAnsi="Times New Roman"/>
          <w:sz w:val="24"/>
          <w:szCs w:val="24"/>
        </w:rPr>
        <w:t>а только в</w:t>
      </w:r>
      <w:r w:rsidR="004E4387" w:rsidRPr="00C74FA8">
        <w:rPr>
          <w:rFonts w:ascii="Times New Roman" w:hAnsi="Times New Roman"/>
          <w:sz w:val="24"/>
          <w:szCs w:val="24"/>
        </w:rPr>
        <w:t xml:space="preserve"> случае отсутствия технической возможности получения Фондом</w:t>
      </w:r>
      <w:r w:rsidR="00B2228E" w:rsidRPr="00C74FA8">
        <w:rPr>
          <w:rFonts w:ascii="Times New Roman" w:hAnsi="Times New Roman"/>
          <w:sz w:val="24"/>
          <w:szCs w:val="24"/>
        </w:rPr>
        <w:t xml:space="preserve"> самостоятельно</w:t>
      </w:r>
      <w:r w:rsidR="006F3C0F" w:rsidRPr="00C74FA8">
        <w:rPr>
          <w:rFonts w:ascii="Times New Roman" w:hAnsi="Times New Roman"/>
          <w:sz w:val="24"/>
          <w:szCs w:val="24"/>
        </w:rPr>
        <w:t xml:space="preserve"> данной справки </w:t>
      </w:r>
      <w:r w:rsidR="004E4387" w:rsidRPr="00C74FA8">
        <w:rPr>
          <w:rFonts w:ascii="Times New Roman" w:hAnsi="Times New Roman"/>
          <w:sz w:val="24"/>
          <w:szCs w:val="24"/>
        </w:rPr>
        <w:t xml:space="preserve">с использованием единой системы межведомственного электронного взаимодействия или получения сведений о наличии </w:t>
      </w:r>
      <w:r w:rsidR="006F3C0F" w:rsidRPr="00C74FA8">
        <w:rPr>
          <w:rFonts w:ascii="Times New Roman" w:hAnsi="Times New Roman"/>
          <w:sz w:val="24"/>
          <w:szCs w:val="24"/>
        </w:rPr>
        <w:t xml:space="preserve">у Клиента </w:t>
      </w:r>
      <w:r w:rsidR="004E4387" w:rsidRPr="00C74FA8">
        <w:rPr>
          <w:rFonts w:ascii="Times New Roman" w:hAnsi="Times New Roman"/>
          <w:sz w:val="24"/>
          <w:szCs w:val="24"/>
        </w:rPr>
        <w:t>задолженности</w:t>
      </w:r>
      <w:r w:rsidRPr="00C74FA8">
        <w:rPr>
          <w:rFonts w:ascii="Times New Roman" w:hAnsi="Times New Roman"/>
          <w:sz w:val="24"/>
          <w:szCs w:val="24"/>
        </w:rPr>
        <w:t>.</w:t>
      </w:r>
    </w:p>
    <w:p w:rsidR="004E4387" w:rsidRPr="00C74FA8" w:rsidRDefault="004E4387" w:rsidP="004E4387">
      <w:pPr>
        <w:pStyle w:val="a3"/>
        <w:tabs>
          <w:tab w:val="left" w:pos="709"/>
        </w:tabs>
        <w:jc w:val="both"/>
        <w:rPr>
          <w:rFonts w:ascii="Times New Roman" w:hAnsi="Times New Roman"/>
          <w:sz w:val="24"/>
          <w:szCs w:val="24"/>
          <w:shd w:val="clear" w:color="auto" w:fill="FFFFFF"/>
        </w:rPr>
      </w:pPr>
      <w:r w:rsidRPr="00C74FA8">
        <w:rPr>
          <w:rFonts w:ascii="Times New Roman" w:hAnsi="Times New Roman"/>
          <w:sz w:val="24"/>
          <w:szCs w:val="24"/>
        </w:rPr>
        <w:lastRenderedPageBreak/>
        <w:t xml:space="preserve">            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C74FA8">
        <w:rPr>
          <w:rFonts w:ascii="Times New Roman" w:hAnsi="Times New Roman"/>
          <w:sz w:val="24"/>
          <w:szCs w:val="24"/>
          <w:lang w:eastAsia="ru-RU"/>
        </w:rPr>
        <w:t xml:space="preserve">  эк</w:t>
      </w:r>
      <w:r w:rsidRPr="00C74FA8">
        <w:rPr>
          <w:rFonts w:ascii="Times New Roman" w:hAnsi="Times New Roman"/>
          <w:sz w:val="24"/>
          <w:szCs w:val="24"/>
          <w:shd w:val="clear" w:color="auto" w:fill="FFFFFF"/>
        </w:rPr>
        <w:t xml:space="preserve">земпляра электронного документа на бумажном носителе, заверенного   </w:t>
      </w:r>
      <w:r w:rsidRPr="00C74FA8">
        <w:rPr>
          <w:rFonts w:ascii="Times New Roman" w:hAnsi="Times New Roman"/>
          <w:sz w:val="24"/>
          <w:szCs w:val="24"/>
        </w:rPr>
        <w:t>печатью (при наличии) и подписью руководителя (или иного уполномоченного лица) Клиента</w:t>
      </w:r>
      <w:r w:rsidRPr="00C74FA8">
        <w:rPr>
          <w:rFonts w:ascii="Times New Roman" w:hAnsi="Times New Roman"/>
          <w:sz w:val="24"/>
          <w:szCs w:val="24"/>
          <w:shd w:val="clear" w:color="auto" w:fill="FFFFFF"/>
        </w:rPr>
        <w:t>.</w:t>
      </w:r>
    </w:p>
    <w:p w:rsidR="002C14EA" w:rsidRDefault="004E4387" w:rsidP="004E4387">
      <w:pPr>
        <w:pStyle w:val="a3"/>
        <w:tabs>
          <w:tab w:val="left" w:pos="709"/>
        </w:tabs>
        <w:jc w:val="both"/>
        <w:rPr>
          <w:rFonts w:ascii="Times New Roman" w:hAnsi="Times New Roman"/>
          <w:sz w:val="24"/>
          <w:szCs w:val="24"/>
        </w:rPr>
      </w:pPr>
      <w:r w:rsidRPr="00C74FA8">
        <w:rPr>
          <w:rFonts w:ascii="Times New Roman" w:hAnsi="Times New Roman"/>
          <w:sz w:val="24"/>
          <w:szCs w:val="24"/>
        </w:rPr>
        <w:t xml:space="preserve">             Допускается предоставление актуальной справки после подачи Заявки, но до предоставления Поручительства Фонда (подписания договора поручительства).</w:t>
      </w:r>
      <w:r w:rsidR="00BE0C1D" w:rsidRPr="006F3C0F">
        <w:rPr>
          <w:rFonts w:ascii="Times New Roman" w:hAnsi="Times New Roman"/>
          <w:sz w:val="24"/>
          <w:szCs w:val="24"/>
        </w:rPr>
        <w:t xml:space="preserve"> </w:t>
      </w:r>
    </w:p>
    <w:p w:rsidR="0076580B" w:rsidRPr="00AF0398" w:rsidRDefault="00A9555B" w:rsidP="002C14EA">
      <w:pPr>
        <w:pStyle w:val="a3"/>
        <w:ind w:firstLine="709"/>
        <w:jc w:val="both"/>
        <w:rPr>
          <w:rFonts w:ascii="Times New Roman" w:hAnsi="Times New Roman"/>
          <w:sz w:val="24"/>
          <w:szCs w:val="24"/>
        </w:rPr>
      </w:pPr>
      <w:r w:rsidRPr="006F3C0F">
        <w:rPr>
          <w:rFonts w:ascii="Times New Roman" w:hAnsi="Times New Roman"/>
          <w:sz w:val="24"/>
          <w:szCs w:val="24"/>
        </w:rPr>
        <w:t xml:space="preserve">2.7.4. </w:t>
      </w:r>
      <w:r w:rsidR="0076580B" w:rsidRPr="006F3C0F">
        <w:rPr>
          <w:rFonts w:ascii="Times New Roman" w:hAnsi="Times New Roman"/>
          <w:sz w:val="24"/>
          <w:szCs w:val="24"/>
        </w:rPr>
        <w:t>Банк-партнер и/или Клиент вправе представить дополнительные документы</w:t>
      </w:r>
      <w:r w:rsidR="0076580B">
        <w:rPr>
          <w:rFonts w:ascii="Times New Roman" w:hAnsi="Times New Roman"/>
          <w:sz w:val="24"/>
          <w:szCs w:val="24"/>
        </w:rPr>
        <w:t>.</w:t>
      </w:r>
    </w:p>
    <w:p w:rsidR="00524485" w:rsidRDefault="003431C0" w:rsidP="00642EF8">
      <w:pPr>
        <w:pStyle w:val="a3"/>
        <w:ind w:firstLine="708"/>
        <w:jc w:val="both"/>
        <w:rPr>
          <w:rFonts w:ascii="Times New Roman" w:hAnsi="Times New Roman"/>
          <w:sz w:val="24"/>
          <w:szCs w:val="24"/>
          <w:lang w:eastAsia="ru-RU"/>
        </w:rPr>
      </w:pPr>
      <w:r>
        <w:rPr>
          <w:rFonts w:ascii="Times New Roman" w:hAnsi="Times New Roman"/>
          <w:sz w:val="24"/>
          <w:szCs w:val="24"/>
        </w:rPr>
        <w:t>2.</w:t>
      </w:r>
      <w:r w:rsidR="00D70D18">
        <w:rPr>
          <w:rFonts w:ascii="Times New Roman" w:hAnsi="Times New Roman"/>
          <w:sz w:val="24"/>
          <w:szCs w:val="24"/>
        </w:rPr>
        <w:t>8</w:t>
      </w:r>
      <w:r>
        <w:rPr>
          <w:rFonts w:ascii="Times New Roman" w:hAnsi="Times New Roman"/>
          <w:sz w:val="24"/>
          <w:szCs w:val="24"/>
        </w:rPr>
        <w:t xml:space="preserve">. </w:t>
      </w:r>
      <w:r w:rsidR="00B661C9">
        <w:rPr>
          <w:rFonts w:ascii="Times New Roman" w:hAnsi="Times New Roman"/>
          <w:sz w:val="24"/>
          <w:szCs w:val="24"/>
        </w:rPr>
        <w:t>Документы, указанные в п. 2.</w:t>
      </w:r>
      <w:r w:rsidR="00D70D18">
        <w:rPr>
          <w:rFonts w:ascii="Times New Roman" w:hAnsi="Times New Roman"/>
          <w:sz w:val="24"/>
          <w:szCs w:val="24"/>
        </w:rPr>
        <w:t>7</w:t>
      </w:r>
      <w:r w:rsidR="00B661C9">
        <w:rPr>
          <w:rFonts w:ascii="Times New Roman" w:hAnsi="Times New Roman"/>
          <w:sz w:val="24"/>
          <w:szCs w:val="24"/>
        </w:rPr>
        <w:t>.1.</w:t>
      </w:r>
      <w:r w:rsidR="00C80FC5">
        <w:rPr>
          <w:rFonts w:ascii="Times New Roman" w:hAnsi="Times New Roman"/>
          <w:sz w:val="24"/>
          <w:szCs w:val="24"/>
        </w:rPr>
        <w:t xml:space="preserve">, </w:t>
      </w:r>
      <w:r w:rsidR="00B661C9">
        <w:rPr>
          <w:rFonts w:ascii="Times New Roman" w:hAnsi="Times New Roman"/>
          <w:sz w:val="24"/>
          <w:szCs w:val="24"/>
        </w:rPr>
        <w:t>2.</w:t>
      </w:r>
      <w:r w:rsidR="00D70D18">
        <w:rPr>
          <w:rFonts w:ascii="Times New Roman" w:hAnsi="Times New Roman"/>
          <w:sz w:val="24"/>
          <w:szCs w:val="24"/>
        </w:rPr>
        <w:t>7</w:t>
      </w:r>
      <w:r w:rsidR="00B661C9">
        <w:rPr>
          <w:rFonts w:ascii="Times New Roman" w:hAnsi="Times New Roman"/>
          <w:sz w:val="24"/>
          <w:szCs w:val="24"/>
        </w:rPr>
        <w:t>.2.</w:t>
      </w:r>
      <w:r w:rsidR="00C80FC5">
        <w:rPr>
          <w:rFonts w:ascii="Times New Roman" w:hAnsi="Times New Roman"/>
          <w:sz w:val="24"/>
          <w:szCs w:val="24"/>
        </w:rPr>
        <w:t>, 2.7.4</w:t>
      </w:r>
      <w:r w:rsidR="00B661C9">
        <w:rPr>
          <w:rFonts w:ascii="Times New Roman" w:hAnsi="Times New Roman"/>
          <w:sz w:val="24"/>
          <w:szCs w:val="24"/>
        </w:rPr>
        <w:t xml:space="preserve"> настоящего Регламента, предоставляются Банком-партнером в </w:t>
      </w:r>
      <w:proofErr w:type="gramStart"/>
      <w:r w:rsidR="00B661C9">
        <w:rPr>
          <w:rFonts w:ascii="Times New Roman" w:hAnsi="Times New Roman"/>
          <w:sz w:val="24"/>
          <w:szCs w:val="24"/>
        </w:rPr>
        <w:t>Фонд</w:t>
      </w:r>
      <w:proofErr w:type="gramEnd"/>
      <w:r w:rsidR="00B661C9">
        <w:rPr>
          <w:rFonts w:ascii="Times New Roman" w:hAnsi="Times New Roman"/>
          <w:sz w:val="24"/>
          <w:szCs w:val="24"/>
        </w:rPr>
        <w:t xml:space="preserve"> </w:t>
      </w:r>
      <w:r w:rsidR="00340CA0" w:rsidRPr="00E74206">
        <w:rPr>
          <w:rFonts w:ascii="Times New Roman" w:hAnsi="Times New Roman"/>
          <w:sz w:val="24"/>
          <w:szCs w:val="24"/>
        </w:rPr>
        <w:t xml:space="preserve">в том числе </w:t>
      </w:r>
      <w:r w:rsidR="00B661C9" w:rsidRPr="00E74206">
        <w:rPr>
          <w:rFonts w:ascii="Times New Roman" w:hAnsi="Times New Roman"/>
          <w:sz w:val="24"/>
          <w:szCs w:val="24"/>
          <w:lang w:eastAsia="ru-RU"/>
        </w:rPr>
        <w:t>посредством автоматизированных систем электронного документооборота (АС</w:t>
      </w:r>
      <w:r w:rsidR="00603503" w:rsidRPr="00E74206">
        <w:rPr>
          <w:rFonts w:ascii="Times New Roman" w:hAnsi="Times New Roman"/>
          <w:sz w:val="24"/>
          <w:szCs w:val="24"/>
          <w:lang w:eastAsia="ru-RU"/>
        </w:rPr>
        <w:t xml:space="preserve"> «Сфера-Курьер» (</w:t>
      </w:r>
      <w:proofErr w:type="spellStart"/>
      <w:r w:rsidR="00603503" w:rsidRPr="00E74206">
        <w:rPr>
          <w:rFonts w:ascii="Times New Roman" w:hAnsi="Times New Roman"/>
          <w:sz w:val="24"/>
          <w:szCs w:val="24"/>
          <w:lang w:eastAsia="ru-RU"/>
        </w:rPr>
        <w:t>Корус</w:t>
      </w:r>
      <w:proofErr w:type="spellEnd"/>
      <w:r w:rsidR="00603503" w:rsidRPr="00E74206">
        <w:rPr>
          <w:rFonts w:ascii="Times New Roman" w:hAnsi="Times New Roman"/>
          <w:sz w:val="24"/>
          <w:szCs w:val="24"/>
          <w:lang w:eastAsia="ru-RU"/>
        </w:rPr>
        <w:t>)/</w:t>
      </w:r>
      <w:proofErr w:type="spellStart"/>
      <w:r w:rsidR="00603503" w:rsidRPr="00E74206">
        <w:rPr>
          <w:rFonts w:ascii="Times New Roman" w:hAnsi="Times New Roman"/>
          <w:sz w:val="24"/>
          <w:szCs w:val="24"/>
          <w:lang w:val="en-US" w:eastAsia="ru-RU"/>
        </w:rPr>
        <w:t>Factura</w:t>
      </w:r>
      <w:proofErr w:type="spellEnd"/>
      <w:r w:rsidR="00603503" w:rsidRPr="00E74206">
        <w:rPr>
          <w:rFonts w:ascii="Times New Roman" w:hAnsi="Times New Roman"/>
          <w:sz w:val="24"/>
          <w:szCs w:val="24"/>
          <w:lang w:eastAsia="ru-RU"/>
        </w:rPr>
        <w:t>.</w:t>
      </w:r>
      <w:proofErr w:type="spellStart"/>
      <w:r w:rsidR="00603503" w:rsidRPr="00E74206">
        <w:rPr>
          <w:rFonts w:ascii="Times New Roman" w:hAnsi="Times New Roman"/>
          <w:sz w:val="24"/>
          <w:szCs w:val="24"/>
          <w:lang w:val="en-US" w:eastAsia="ru-RU"/>
        </w:rPr>
        <w:t>ru</w:t>
      </w:r>
      <w:proofErr w:type="spellEnd"/>
      <w:r w:rsidR="00603503" w:rsidRPr="00E74206">
        <w:rPr>
          <w:rFonts w:ascii="Times New Roman" w:hAnsi="Times New Roman"/>
          <w:sz w:val="24"/>
          <w:szCs w:val="24"/>
          <w:lang w:eastAsia="ru-RU"/>
        </w:rPr>
        <w:t>, АИС НГС  и др.)</w:t>
      </w:r>
      <w:r w:rsidR="00603503" w:rsidRPr="00E74206">
        <w:rPr>
          <w:rFonts w:ascii="Times New Roman" w:hAnsi="Times New Roman"/>
          <w:sz w:val="24"/>
          <w:szCs w:val="24"/>
        </w:rPr>
        <w:t>.</w:t>
      </w:r>
      <w:r w:rsidR="00603503" w:rsidRPr="0060028D">
        <w:rPr>
          <w:rFonts w:ascii="Times New Roman" w:hAnsi="Times New Roman"/>
          <w:sz w:val="24"/>
          <w:szCs w:val="24"/>
          <w:lang w:eastAsia="ru-RU"/>
        </w:rPr>
        <w:t xml:space="preserve"> </w:t>
      </w:r>
      <w:r w:rsidR="00B661C9">
        <w:rPr>
          <w:rFonts w:ascii="Times New Roman" w:hAnsi="Times New Roman"/>
          <w:sz w:val="24"/>
          <w:szCs w:val="24"/>
          <w:lang w:eastAsia="ru-RU"/>
        </w:rPr>
        <w:t xml:space="preserve"> </w:t>
      </w:r>
    </w:p>
    <w:p w:rsidR="00C80FC5" w:rsidRPr="00C80FC5" w:rsidRDefault="00C80FC5" w:rsidP="00C80FC5">
      <w:pPr>
        <w:pStyle w:val="a3"/>
        <w:ind w:firstLine="708"/>
        <w:jc w:val="both"/>
        <w:rPr>
          <w:rFonts w:ascii="Times New Roman" w:hAnsi="Times New Roman"/>
          <w:sz w:val="24"/>
          <w:szCs w:val="24"/>
        </w:rPr>
      </w:pPr>
      <w:r w:rsidRPr="00C80FC5">
        <w:rPr>
          <w:rFonts w:ascii="Times New Roman" w:hAnsi="Times New Roman"/>
          <w:sz w:val="24"/>
          <w:szCs w:val="24"/>
        </w:rPr>
        <w:t>Документы Клиента формируются в досье  на бумажном носителе с последующим заверением</w:t>
      </w:r>
      <w:r w:rsidRPr="00C80FC5">
        <w:rPr>
          <w:rFonts w:ascii="Times New Roman" w:hAnsi="Times New Roman"/>
          <w:sz w:val="24"/>
          <w:szCs w:val="24"/>
          <w:shd w:val="clear" w:color="auto" w:fill="FFFFFF"/>
        </w:rPr>
        <w:t xml:space="preserve">  </w:t>
      </w:r>
      <w:r w:rsidRPr="00C80FC5">
        <w:rPr>
          <w:rFonts w:ascii="Times New Roman" w:hAnsi="Times New Roman"/>
          <w:sz w:val="24"/>
          <w:szCs w:val="24"/>
        </w:rPr>
        <w:t xml:space="preserve">печатью (при наличии) и подписью руководителя (или иного уполномоченного лица) Клиента.  </w:t>
      </w:r>
    </w:p>
    <w:p w:rsidR="00D70D18" w:rsidRPr="005519F0" w:rsidRDefault="0044422E" w:rsidP="00EF0559">
      <w:pPr>
        <w:pStyle w:val="a3"/>
        <w:ind w:firstLine="708"/>
        <w:jc w:val="both"/>
        <w:rPr>
          <w:rFonts w:ascii="Times New Roman" w:hAnsi="Times New Roman"/>
          <w:sz w:val="24"/>
          <w:szCs w:val="24"/>
        </w:rPr>
      </w:pPr>
      <w:r w:rsidRPr="001D719F">
        <w:rPr>
          <w:rFonts w:ascii="Times New Roman" w:hAnsi="Times New Roman"/>
          <w:sz w:val="24"/>
          <w:szCs w:val="24"/>
        </w:rPr>
        <w:t>2.</w:t>
      </w:r>
      <w:r w:rsidR="00D70D18" w:rsidRPr="001D719F">
        <w:rPr>
          <w:rFonts w:ascii="Times New Roman" w:hAnsi="Times New Roman"/>
          <w:sz w:val="24"/>
          <w:szCs w:val="24"/>
        </w:rPr>
        <w:t>9</w:t>
      </w:r>
      <w:r w:rsidRPr="001D719F">
        <w:rPr>
          <w:rFonts w:ascii="Times New Roman" w:hAnsi="Times New Roman"/>
          <w:sz w:val="24"/>
          <w:szCs w:val="24"/>
        </w:rPr>
        <w:t xml:space="preserve">. </w:t>
      </w:r>
      <w:r w:rsidR="00642EF8" w:rsidRPr="001D719F">
        <w:rPr>
          <w:rFonts w:ascii="Times New Roman" w:hAnsi="Times New Roman"/>
          <w:sz w:val="24"/>
          <w:szCs w:val="24"/>
        </w:rPr>
        <w:t xml:space="preserve">Решение по Заявкам принимается Комиссией при условии </w:t>
      </w:r>
      <w:r w:rsidR="00EF7884" w:rsidRPr="001D719F">
        <w:rPr>
          <w:rFonts w:ascii="Times New Roman" w:hAnsi="Times New Roman"/>
          <w:sz w:val="24"/>
          <w:szCs w:val="24"/>
        </w:rPr>
        <w:t xml:space="preserve">полной </w:t>
      </w:r>
      <w:r w:rsidR="00642EF8" w:rsidRPr="005519F0">
        <w:rPr>
          <w:rFonts w:ascii="Times New Roman" w:hAnsi="Times New Roman"/>
          <w:sz w:val="24"/>
          <w:szCs w:val="24"/>
        </w:rPr>
        <w:t xml:space="preserve">комплектности документов </w:t>
      </w:r>
      <w:r w:rsidR="00EF7884" w:rsidRPr="005519F0">
        <w:rPr>
          <w:rFonts w:ascii="Times New Roman" w:hAnsi="Times New Roman"/>
          <w:sz w:val="24"/>
          <w:szCs w:val="24"/>
        </w:rPr>
        <w:t xml:space="preserve">в составе Заявки в </w:t>
      </w:r>
      <w:r w:rsidR="00642EF8" w:rsidRPr="005519F0">
        <w:rPr>
          <w:rFonts w:ascii="Times New Roman" w:hAnsi="Times New Roman"/>
          <w:sz w:val="24"/>
          <w:szCs w:val="24"/>
        </w:rPr>
        <w:t>срок</w:t>
      </w:r>
      <w:r w:rsidR="00EF7884" w:rsidRPr="005519F0">
        <w:rPr>
          <w:rFonts w:ascii="Times New Roman" w:hAnsi="Times New Roman"/>
          <w:sz w:val="24"/>
          <w:szCs w:val="24"/>
        </w:rPr>
        <w:t xml:space="preserve"> </w:t>
      </w:r>
      <w:r w:rsidR="001D719F" w:rsidRPr="005519F0">
        <w:rPr>
          <w:rFonts w:ascii="Times New Roman" w:hAnsi="Times New Roman"/>
          <w:sz w:val="24"/>
          <w:szCs w:val="24"/>
          <w:lang w:eastAsia="ru-RU"/>
        </w:rPr>
        <w:t>не более 3 (Т</w:t>
      </w:r>
      <w:r w:rsidR="00EF7884" w:rsidRPr="005519F0">
        <w:rPr>
          <w:rFonts w:ascii="Times New Roman" w:hAnsi="Times New Roman"/>
          <w:sz w:val="24"/>
          <w:szCs w:val="24"/>
          <w:lang w:eastAsia="ru-RU"/>
        </w:rPr>
        <w:t xml:space="preserve">рех) рабочих дней со дня её получения Фондом (регистрации). При этом Фонд вправе приостановить течение указанного срока при возникновении дополнительных запросов со стороны </w:t>
      </w:r>
      <w:r w:rsidR="00EF7884" w:rsidRPr="005519F0">
        <w:rPr>
          <w:rFonts w:ascii="Times New Roman" w:hAnsi="Times New Roman"/>
          <w:sz w:val="24"/>
          <w:szCs w:val="24"/>
        </w:rPr>
        <w:t>отдела по правовой работе</w:t>
      </w:r>
      <w:r w:rsidR="00EF0559" w:rsidRPr="005519F0">
        <w:rPr>
          <w:rFonts w:ascii="Times New Roman" w:hAnsi="Times New Roman"/>
          <w:sz w:val="24"/>
          <w:szCs w:val="24"/>
        </w:rPr>
        <w:t xml:space="preserve"> Фонда на основании служебной записки, согласованной Директором Фонда.</w:t>
      </w:r>
    </w:p>
    <w:p w:rsidR="001D719F" w:rsidRPr="005519F0" w:rsidRDefault="00A10C01" w:rsidP="00A10C01">
      <w:pPr>
        <w:pStyle w:val="a3"/>
        <w:ind w:firstLine="708"/>
        <w:jc w:val="both"/>
        <w:rPr>
          <w:rFonts w:ascii="Times New Roman" w:hAnsi="Times New Roman"/>
          <w:sz w:val="24"/>
          <w:szCs w:val="24"/>
          <w:highlight w:val="yellow"/>
        </w:rPr>
      </w:pPr>
      <w:r w:rsidRPr="005519F0">
        <w:rPr>
          <w:rFonts w:ascii="Times New Roman" w:hAnsi="Times New Roman"/>
          <w:sz w:val="24"/>
          <w:szCs w:val="24"/>
        </w:rPr>
        <w:t xml:space="preserve">Решение по Заявкам на Поручительство Фонда при введении режима повышенной готовности или режима чрезвычайной ситуации на территории Тульской области принимается Комиссией при условии комплектности документов в срок не более 1 (Одного)  рабочего дня, следующего за днем </w:t>
      </w:r>
      <w:r w:rsidR="0088027F">
        <w:rPr>
          <w:rFonts w:ascii="Times New Roman" w:hAnsi="Times New Roman"/>
          <w:sz w:val="24"/>
          <w:szCs w:val="24"/>
        </w:rPr>
        <w:t>получения</w:t>
      </w:r>
      <w:r w:rsidRPr="005519F0">
        <w:rPr>
          <w:rFonts w:ascii="Times New Roman" w:hAnsi="Times New Roman"/>
          <w:sz w:val="24"/>
          <w:szCs w:val="24"/>
        </w:rPr>
        <w:t xml:space="preserve"> Заявки (независимо от времени поступления Заявки).</w:t>
      </w:r>
    </w:p>
    <w:p w:rsidR="00DE6611" w:rsidRPr="005519F0" w:rsidRDefault="00DE6611" w:rsidP="00DE6611">
      <w:pPr>
        <w:pStyle w:val="a3"/>
        <w:ind w:firstLine="708"/>
        <w:jc w:val="both"/>
        <w:rPr>
          <w:rFonts w:ascii="Times New Roman" w:hAnsi="Times New Roman"/>
          <w:sz w:val="24"/>
          <w:szCs w:val="24"/>
        </w:rPr>
      </w:pPr>
      <w:r w:rsidRPr="005519F0">
        <w:rPr>
          <w:rFonts w:ascii="Times New Roman" w:hAnsi="Times New Roman"/>
          <w:sz w:val="24"/>
          <w:szCs w:val="24"/>
        </w:rPr>
        <w:t>2.</w:t>
      </w:r>
      <w:r w:rsidR="00D70D18" w:rsidRPr="005519F0">
        <w:rPr>
          <w:rFonts w:ascii="Times New Roman" w:hAnsi="Times New Roman"/>
          <w:sz w:val="24"/>
          <w:szCs w:val="24"/>
        </w:rPr>
        <w:t>1</w:t>
      </w:r>
      <w:r w:rsidR="0088027F">
        <w:rPr>
          <w:rFonts w:ascii="Times New Roman" w:hAnsi="Times New Roman"/>
          <w:sz w:val="24"/>
          <w:szCs w:val="24"/>
        </w:rPr>
        <w:t>0</w:t>
      </w:r>
      <w:r w:rsidRPr="005519F0">
        <w:rPr>
          <w:rFonts w:ascii="Times New Roman" w:hAnsi="Times New Roman"/>
          <w:sz w:val="24"/>
          <w:szCs w:val="24"/>
        </w:rPr>
        <w:t xml:space="preserve">. Лимит условных обязательств на Банк-партнер в рамках Механизма  </w:t>
      </w:r>
      <w:r w:rsidR="00E74206">
        <w:rPr>
          <w:rFonts w:ascii="Times New Roman" w:hAnsi="Times New Roman"/>
          <w:sz w:val="24"/>
          <w:szCs w:val="24"/>
        </w:rPr>
        <w:t>допускается не более</w:t>
      </w:r>
      <w:r w:rsidRPr="005519F0">
        <w:rPr>
          <w:rFonts w:ascii="Times New Roman" w:hAnsi="Times New Roman"/>
          <w:sz w:val="24"/>
          <w:szCs w:val="24"/>
        </w:rPr>
        <w:t xml:space="preserve"> </w:t>
      </w:r>
      <w:r w:rsidR="006A0EED" w:rsidRPr="005519F0">
        <w:rPr>
          <w:rFonts w:ascii="Times New Roman" w:hAnsi="Times New Roman"/>
          <w:sz w:val="24"/>
          <w:szCs w:val="24"/>
        </w:rPr>
        <w:t xml:space="preserve">70 (Семьдесят) % от общего Лимита условных обязательств </w:t>
      </w:r>
      <w:proofErr w:type="gramStart"/>
      <w:r w:rsidR="006A0EED" w:rsidRPr="005519F0">
        <w:rPr>
          <w:rFonts w:ascii="Times New Roman" w:hAnsi="Times New Roman"/>
          <w:sz w:val="24"/>
          <w:szCs w:val="24"/>
        </w:rPr>
        <w:t>на</w:t>
      </w:r>
      <w:proofErr w:type="gramEnd"/>
      <w:r w:rsidR="006A0EED" w:rsidRPr="005519F0">
        <w:rPr>
          <w:rFonts w:ascii="Times New Roman" w:hAnsi="Times New Roman"/>
          <w:sz w:val="24"/>
          <w:szCs w:val="24"/>
        </w:rPr>
        <w:t xml:space="preserve"> Банк-партнер.</w:t>
      </w:r>
    </w:p>
    <w:p w:rsidR="00D70D18" w:rsidRPr="005519F0" w:rsidRDefault="00DE6611" w:rsidP="00E14993">
      <w:pPr>
        <w:pStyle w:val="a3"/>
        <w:ind w:firstLine="708"/>
        <w:jc w:val="both"/>
        <w:rPr>
          <w:rFonts w:ascii="Times New Roman" w:hAnsi="Times New Roman"/>
          <w:sz w:val="24"/>
          <w:szCs w:val="24"/>
        </w:rPr>
      </w:pPr>
      <w:r w:rsidRPr="005519F0">
        <w:rPr>
          <w:rFonts w:ascii="Times New Roman" w:hAnsi="Times New Roman"/>
          <w:sz w:val="24"/>
          <w:szCs w:val="24"/>
        </w:rPr>
        <w:t xml:space="preserve">Изменение лимитов условных обязательств </w:t>
      </w:r>
      <w:proofErr w:type="gramStart"/>
      <w:r w:rsidR="00702FA8" w:rsidRPr="005519F0">
        <w:rPr>
          <w:rFonts w:ascii="Times New Roman" w:hAnsi="Times New Roman"/>
          <w:sz w:val="24"/>
          <w:szCs w:val="24"/>
        </w:rPr>
        <w:t>на</w:t>
      </w:r>
      <w:proofErr w:type="gramEnd"/>
      <w:r w:rsidR="00702FA8" w:rsidRPr="005519F0">
        <w:rPr>
          <w:rFonts w:ascii="Times New Roman" w:hAnsi="Times New Roman"/>
          <w:sz w:val="24"/>
          <w:szCs w:val="24"/>
        </w:rPr>
        <w:t xml:space="preserve"> Банк-партнер в рамках Механизма</w:t>
      </w:r>
      <w:r w:rsidRPr="005519F0">
        <w:rPr>
          <w:rFonts w:ascii="Times New Roman" w:hAnsi="Times New Roman"/>
          <w:sz w:val="24"/>
          <w:szCs w:val="24"/>
        </w:rPr>
        <w:t xml:space="preserve"> осуществляется </w:t>
      </w:r>
      <w:r w:rsidR="00202D84" w:rsidRPr="005519F0">
        <w:rPr>
          <w:rFonts w:ascii="Times New Roman" w:hAnsi="Times New Roman"/>
          <w:sz w:val="24"/>
          <w:szCs w:val="24"/>
        </w:rPr>
        <w:t xml:space="preserve">по решению </w:t>
      </w:r>
      <w:r w:rsidRPr="005519F0">
        <w:rPr>
          <w:rFonts w:ascii="Times New Roman" w:hAnsi="Times New Roman"/>
          <w:sz w:val="24"/>
          <w:szCs w:val="24"/>
        </w:rPr>
        <w:t>Совет</w:t>
      </w:r>
      <w:r w:rsidR="00202D84" w:rsidRPr="005519F0">
        <w:rPr>
          <w:rFonts w:ascii="Times New Roman" w:hAnsi="Times New Roman"/>
          <w:sz w:val="24"/>
          <w:szCs w:val="24"/>
        </w:rPr>
        <w:t>а</w:t>
      </w:r>
      <w:r w:rsidR="00E14993" w:rsidRPr="005519F0">
        <w:rPr>
          <w:rFonts w:ascii="Times New Roman" w:hAnsi="Times New Roman"/>
          <w:sz w:val="24"/>
          <w:szCs w:val="24"/>
        </w:rPr>
        <w:t xml:space="preserve"> Фонда.</w:t>
      </w:r>
    </w:p>
    <w:p w:rsidR="00916A99" w:rsidRDefault="00916A99" w:rsidP="00DE6611">
      <w:pPr>
        <w:pStyle w:val="a3"/>
        <w:ind w:firstLine="708"/>
        <w:jc w:val="both"/>
        <w:rPr>
          <w:rFonts w:ascii="Times New Roman" w:hAnsi="Times New Roman"/>
          <w:sz w:val="24"/>
          <w:szCs w:val="24"/>
          <w:lang w:eastAsia="ru-RU"/>
        </w:rPr>
      </w:pPr>
      <w:r w:rsidRPr="005519F0">
        <w:rPr>
          <w:rFonts w:ascii="Times New Roman" w:hAnsi="Times New Roman"/>
          <w:sz w:val="24"/>
          <w:szCs w:val="24"/>
        </w:rPr>
        <w:t>2.</w:t>
      </w:r>
      <w:r w:rsidR="00D70D18" w:rsidRPr="005519F0">
        <w:rPr>
          <w:rFonts w:ascii="Times New Roman" w:hAnsi="Times New Roman"/>
          <w:sz w:val="24"/>
          <w:szCs w:val="24"/>
        </w:rPr>
        <w:t>1</w:t>
      </w:r>
      <w:r w:rsidR="0088027F">
        <w:rPr>
          <w:rFonts w:ascii="Times New Roman" w:hAnsi="Times New Roman"/>
          <w:sz w:val="24"/>
          <w:szCs w:val="24"/>
        </w:rPr>
        <w:t>1</w:t>
      </w:r>
      <w:r w:rsidRPr="005519F0">
        <w:rPr>
          <w:rFonts w:ascii="Times New Roman" w:hAnsi="Times New Roman"/>
          <w:sz w:val="24"/>
          <w:szCs w:val="24"/>
        </w:rPr>
        <w:t xml:space="preserve">. </w:t>
      </w:r>
      <w:r w:rsidR="006D34A4" w:rsidRPr="005519F0">
        <w:rPr>
          <w:rFonts w:ascii="Times New Roman" w:hAnsi="Times New Roman"/>
          <w:sz w:val="24"/>
          <w:szCs w:val="24"/>
        </w:rPr>
        <w:t>По портфелю Поручительств Фон</w:t>
      </w:r>
      <w:r w:rsidR="00D52AD2" w:rsidRPr="005519F0">
        <w:rPr>
          <w:rFonts w:ascii="Times New Roman" w:hAnsi="Times New Roman"/>
          <w:sz w:val="24"/>
          <w:szCs w:val="24"/>
        </w:rPr>
        <w:t>д</w:t>
      </w:r>
      <w:r w:rsidR="006D34A4" w:rsidRPr="005519F0">
        <w:rPr>
          <w:rFonts w:ascii="Times New Roman" w:hAnsi="Times New Roman"/>
          <w:sz w:val="24"/>
          <w:szCs w:val="24"/>
        </w:rPr>
        <w:t xml:space="preserve">а </w:t>
      </w:r>
      <w:r w:rsidR="006D34A4" w:rsidRPr="005519F0">
        <w:rPr>
          <w:rFonts w:ascii="Times New Roman" w:hAnsi="Times New Roman"/>
          <w:sz w:val="24"/>
          <w:szCs w:val="24"/>
          <w:lang w:eastAsia="ru-RU"/>
        </w:rPr>
        <w:t>по обязательствам субъектов МСП, основанных на Кредитных договорах, Договорах о предоставлении гарантии с использованием Механизма, Фонд</w:t>
      </w:r>
      <w:r w:rsidR="006D34A4">
        <w:rPr>
          <w:rFonts w:ascii="Times New Roman" w:hAnsi="Times New Roman"/>
          <w:sz w:val="24"/>
          <w:szCs w:val="24"/>
          <w:lang w:eastAsia="ru-RU"/>
        </w:rPr>
        <w:t xml:space="preserve"> определяет Фактический показатель </w:t>
      </w:r>
      <w:proofErr w:type="spellStart"/>
      <w:r w:rsidR="006D34A4">
        <w:rPr>
          <w:rFonts w:ascii="Times New Roman" w:hAnsi="Times New Roman"/>
          <w:sz w:val="24"/>
          <w:szCs w:val="24"/>
          <w:lang w:eastAsia="ru-RU"/>
        </w:rPr>
        <w:t>дефолтности</w:t>
      </w:r>
      <w:proofErr w:type="spellEnd"/>
      <w:r w:rsidR="006D34A4">
        <w:rPr>
          <w:rFonts w:ascii="Times New Roman" w:hAnsi="Times New Roman"/>
          <w:sz w:val="24"/>
          <w:szCs w:val="24"/>
          <w:lang w:eastAsia="ru-RU"/>
        </w:rPr>
        <w:t xml:space="preserve"> – расчетный показатель фактического объема дефолтов по портфелю Поручительств Фонда в рамках Механизма.</w:t>
      </w:r>
    </w:p>
    <w:p w:rsidR="006D34A4" w:rsidRPr="00E91ADC" w:rsidRDefault="006D34A4" w:rsidP="00DE6611">
      <w:pPr>
        <w:pStyle w:val="a3"/>
        <w:ind w:firstLine="708"/>
        <w:jc w:val="both"/>
        <w:rPr>
          <w:rFonts w:ascii="Times New Roman" w:hAnsi="Times New Roman"/>
          <w:sz w:val="24"/>
          <w:szCs w:val="24"/>
          <w:lang w:eastAsia="ru-RU"/>
        </w:rPr>
      </w:pPr>
      <w:proofErr w:type="gramStart"/>
      <w:r w:rsidRPr="00E91ADC">
        <w:rPr>
          <w:rFonts w:ascii="Times New Roman" w:hAnsi="Times New Roman"/>
          <w:sz w:val="24"/>
          <w:szCs w:val="24"/>
          <w:lang w:eastAsia="ru-RU"/>
        </w:rPr>
        <w:t xml:space="preserve">Фактический показатель </w:t>
      </w:r>
      <w:proofErr w:type="spellStart"/>
      <w:r w:rsidRPr="00E91ADC">
        <w:rPr>
          <w:rFonts w:ascii="Times New Roman" w:hAnsi="Times New Roman"/>
          <w:sz w:val="24"/>
          <w:szCs w:val="24"/>
          <w:lang w:eastAsia="ru-RU"/>
        </w:rPr>
        <w:t>дефолтности</w:t>
      </w:r>
      <w:proofErr w:type="spellEnd"/>
      <w:r w:rsidRPr="00E91ADC">
        <w:rPr>
          <w:rFonts w:ascii="Times New Roman" w:hAnsi="Times New Roman"/>
          <w:sz w:val="24"/>
          <w:szCs w:val="24"/>
          <w:lang w:eastAsia="ru-RU"/>
        </w:rPr>
        <w:t xml:space="preserve"> определяется </w:t>
      </w:r>
      <w:r w:rsidR="00413C56" w:rsidRPr="00E91ADC">
        <w:rPr>
          <w:rFonts w:ascii="Times New Roman" w:hAnsi="Times New Roman"/>
          <w:sz w:val="24"/>
          <w:szCs w:val="24"/>
          <w:lang w:eastAsia="ru-RU"/>
        </w:rPr>
        <w:t>как доля Поручительств Фонда с наличием просроченной задолженности Заемщика перед Банком-партнером по Обеспечиваемому обязательству сроком более 90 календарных дней (для кредитов) и 30 календарных дней (для банковских гарантий)</w:t>
      </w:r>
      <w:r w:rsidR="00396457" w:rsidRPr="00E91ADC">
        <w:rPr>
          <w:rFonts w:ascii="Times New Roman" w:hAnsi="Times New Roman"/>
          <w:sz w:val="24"/>
          <w:szCs w:val="24"/>
          <w:lang w:eastAsia="ru-RU"/>
        </w:rPr>
        <w:t>, а также Поручительств Фонда субъектам МСП, находящимся в процессе банкротства/ликвидации, в том числе завершенном,</w:t>
      </w:r>
      <w:r w:rsidR="00413C56" w:rsidRPr="00E91ADC">
        <w:rPr>
          <w:rFonts w:ascii="Times New Roman" w:hAnsi="Times New Roman"/>
          <w:sz w:val="24"/>
          <w:szCs w:val="24"/>
          <w:lang w:eastAsia="ru-RU"/>
        </w:rPr>
        <w:t xml:space="preserve"> в общем объеме </w:t>
      </w:r>
      <w:r w:rsidR="00413C56" w:rsidRPr="00E91ADC">
        <w:rPr>
          <w:rFonts w:ascii="Times New Roman" w:hAnsi="Times New Roman"/>
          <w:sz w:val="24"/>
          <w:szCs w:val="24"/>
        </w:rPr>
        <w:t>портфеля Поручительств Фонда</w:t>
      </w:r>
      <w:r w:rsidR="00EC2D0C" w:rsidRPr="00E91ADC">
        <w:rPr>
          <w:rFonts w:ascii="Times New Roman" w:hAnsi="Times New Roman"/>
          <w:sz w:val="24"/>
          <w:szCs w:val="24"/>
        </w:rPr>
        <w:t xml:space="preserve"> в рамках Механизма</w:t>
      </w:r>
      <w:r w:rsidR="00413C56" w:rsidRPr="00E91ADC">
        <w:rPr>
          <w:rFonts w:ascii="Times New Roman" w:hAnsi="Times New Roman"/>
          <w:sz w:val="24"/>
          <w:szCs w:val="24"/>
        </w:rPr>
        <w:t>.</w:t>
      </w:r>
      <w:proofErr w:type="gramEnd"/>
    </w:p>
    <w:p w:rsidR="001936F0" w:rsidRDefault="004432A4" w:rsidP="00E14993">
      <w:pPr>
        <w:pStyle w:val="a3"/>
        <w:ind w:firstLine="708"/>
        <w:jc w:val="both"/>
        <w:rPr>
          <w:rFonts w:ascii="Times New Roman" w:hAnsi="Times New Roman"/>
          <w:sz w:val="24"/>
          <w:szCs w:val="24"/>
          <w:lang w:eastAsia="ru-RU"/>
        </w:rPr>
      </w:pPr>
      <w:r w:rsidRPr="00E91ADC">
        <w:rPr>
          <w:rFonts w:ascii="Times New Roman" w:hAnsi="Times New Roman"/>
          <w:sz w:val="24"/>
          <w:szCs w:val="24"/>
          <w:lang w:eastAsia="ru-RU"/>
        </w:rPr>
        <w:t>При этом в качестве М</w:t>
      </w:r>
      <w:r w:rsidR="002928B6" w:rsidRPr="00E91ADC">
        <w:rPr>
          <w:rFonts w:ascii="Times New Roman" w:hAnsi="Times New Roman"/>
          <w:sz w:val="24"/>
          <w:szCs w:val="24"/>
          <w:lang w:eastAsia="ru-RU"/>
        </w:rPr>
        <w:t xml:space="preserve">аксимального уровня </w:t>
      </w:r>
      <w:proofErr w:type="spellStart"/>
      <w:r w:rsidR="002928B6" w:rsidRPr="00E91ADC">
        <w:rPr>
          <w:rFonts w:ascii="Times New Roman" w:hAnsi="Times New Roman"/>
          <w:sz w:val="24"/>
          <w:szCs w:val="24"/>
          <w:lang w:eastAsia="ru-RU"/>
        </w:rPr>
        <w:t>дефолтности</w:t>
      </w:r>
      <w:proofErr w:type="spellEnd"/>
      <w:r w:rsidR="002928B6" w:rsidRPr="00E91ADC">
        <w:rPr>
          <w:rFonts w:ascii="Times New Roman" w:hAnsi="Times New Roman"/>
          <w:sz w:val="24"/>
          <w:szCs w:val="24"/>
          <w:lang w:eastAsia="ru-RU"/>
        </w:rPr>
        <w:t xml:space="preserve"> для работы по Механизму </w:t>
      </w:r>
      <w:r w:rsidR="00D52AD2" w:rsidRPr="00E91ADC">
        <w:rPr>
          <w:rFonts w:ascii="Times New Roman" w:hAnsi="Times New Roman"/>
          <w:sz w:val="24"/>
          <w:szCs w:val="24"/>
          <w:lang w:eastAsia="ru-RU"/>
        </w:rPr>
        <w:t xml:space="preserve">Фондом </w:t>
      </w:r>
      <w:r w:rsidR="002928B6" w:rsidRPr="00E91ADC">
        <w:rPr>
          <w:rFonts w:ascii="Times New Roman" w:hAnsi="Times New Roman"/>
          <w:sz w:val="24"/>
          <w:szCs w:val="24"/>
          <w:lang w:eastAsia="ru-RU"/>
        </w:rPr>
        <w:t xml:space="preserve">принимается показатель </w:t>
      </w:r>
      <w:r w:rsidR="00B146A6" w:rsidRPr="00E91ADC">
        <w:rPr>
          <w:rFonts w:ascii="Times New Roman" w:hAnsi="Times New Roman"/>
          <w:sz w:val="24"/>
          <w:szCs w:val="24"/>
          <w:lang w:eastAsia="ru-RU"/>
        </w:rPr>
        <w:t>5</w:t>
      </w:r>
      <w:r w:rsidR="002928B6" w:rsidRPr="00E91ADC">
        <w:rPr>
          <w:rFonts w:ascii="Times New Roman" w:hAnsi="Times New Roman"/>
          <w:sz w:val="24"/>
          <w:szCs w:val="24"/>
          <w:lang w:eastAsia="ru-RU"/>
        </w:rPr>
        <w:t>%.</w:t>
      </w:r>
    </w:p>
    <w:p w:rsidR="0036125B" w:rsidRPr="00BF05A2" w:rsidRDefault="002928B6" w:rsidP="0036125B">
      <w:pPr>
        <w:pStyle w:val="a3"/>
        <w:ind w:firstLine="708"/>
        <w:jc w:val="both"/>
        <w:rPr>
          <w:rFonts w:ascii="Times New Roman" w:hAnsi="Times New Roman"/>
          <w:sz w:val="24"/>
          <w:szCs w:val="24"/>
        </w:rPr>
      </w:pPr>
      <w:r>
        <w:rPr>
          <w:rFonts w:ascii="Times New Roman" w:hAnsi="Times New Roman"/>
          <w:sz w:val="24"/>
          <w:szCs w:val="24"/>
          <w:lang w:eastAsia="ru-RU"/>
        </w:rPr>
        <w:t>2.</w:t>
      </w:r>
      <w:r w:rsidR="001936F0">
        <w:rPr>
          <w:rFonts w:ascii="Times New Roman" w:hAnsi="Times New Roman"/>
          <w:sz w:val="24"/>
          <w:szCs w:val="24"/>
          <w:lang w:eastAsia="ru-RU"/>
        </w:rPr>
        <w:t>1</w:t>
      </w:r>
      <w:r w:rsidR="0088027F">
        <w:rPr>
          <w:rFonts w:ascii="Times New Roman" w:hAnsi="Times New Roman"/>
          <w:sz w:val="24"/>
          <w:szCs w:val="24"/>
          <w:lang w:eastAsia="ru-RU"/>
        </w:rPr>
        <w:t>2</w:t>
      </w:r>
      <w:r>
        <w:rPr>
          <w:rFonts w:ascii="Times New Roman" w:hAnsi="Times New Roman"/>
          <w:sz w:val="24"/>
          <w:szCs w:val="24"/>
          <w:lang w:eastAsia="ru-RU"/>
        </w:rPr>
        <w:t>.</w:t>
      </w:r>
      <w:r w:rsidR="0036125B" w:rsidRPr="0036125B">
        <w:rPr>
          <w:rFonts w:ascii="Times New Roman" w:hAnsi="Times New Roman"/>
          <w:sz w:val="24"/>
          <w:szCs w:val="24"/>
        </w:rPr>
        <w:t xml:space="preserve"> </w:t>
      </w:r>
      <w:r w:rsidR="0036125B" w:rsidRPr="00BF05A2">
        <w:rPr>
          <w:rFonts w:ascii="Times New Roman" w:hAnsi="Times New Roman"/>
          <w:sz w:val="24"/>
          <w:szCs w:val="24"/>
        </w:rPr>
        <w:t xml:space="preserve">Поручительство Фонда </w:t>
      </w:r>
      <w:r w:rsidR="0036125B">
        <w:rPr>
          <w:rFonts w:ascii="Times New Roman" w:hAnsi="Times New Roman"/>
          <w:sz w:val="24"/>
          <w:szCs w:val="24"/>
        </w:rPr>
        <w:t xml:space="preserve">в рамках Механизма </w:t>
      </w:r>
      <w:r w:rsidR="0036125B" w:rsidRPr="00BF05A2">
        <w:rPr>
          <w:rFonts w:ascii="Times New Roman" w:hAnsi="Times New Roman"/>
          <w:sz w:val="24"/>
          <w:szCs w:val="24"/>
        </w:rPr>
        <w:t xml:space="preserve">предоставляется, если </w:t>
      </w:r>
      <w:r w:rsidR="00620043">
        <w:rPr>
          <w:rFonts w:ascii="Times New Roman" w:hAnsi="Times New Roman"/>
          <w:sz w:val="24"/>
          <w:szCs w:val="24"/>
        </w:rPr>
        <w:t>З</w:t>
      </w:r>
      <w:r w:rsidR="00FD6802">
        <w:rPr>
          <w:rFonts w:ascii="Times New Roman" w:hAnsi="Times New Roman"/>
          <w:sz w:val="24"/>
          <w:szCs w:val="24"/>
        </w:rPr>
        <w:t>аемщик</w:t>
      </w:r>
      <w:r w:rsidR="0036125B" w:rsidRPr="00BF05A2">
        <w:rPr>
          <w:rFonts w:ascii="Times New Roman" w:hAnsi="Times New Roman"/>
          <w:sz w:val="24"/>
          <w:szCs w:val="24"/>
        </w:rPr>
        <w:t xml:space="preserve"> отвечает следующим критериям:</w:t>
      </w:r>
    </w:p>
    <w:p w:rsidR="0036125B" w:rsidRPr="00F44990" w:rsidRDefault="0036125B" w:rsidP="003612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BF05A2">
        <w:rPr>
          <w:rFonts w:ascii="Times New Roman" w:hAnsi="Times New Roman"/>
          <w:sz w:val="24"/>
          <w:szCs w:val="24"/>
        </w:rPr>
        <w:t xml:space="preserve"> отвечает условиям отнесения к субъектам </w:t>
      </w:r>
      <w:r>
        <w:rPr>
          <w:rFonts w:ascii="Times New Roman" w:hAnsi="Times New Roman"/>
          <w:sz w:val="24"/>
          <w:szCs w:val="24"/>
        </w:rPr>
        <w:t>МСП</w:t>
      </w:r>
      <w:r w:rsidRPr="00BF05A2">
        <w:rPr>
          <w:rFonts w:ascii="Times New Roman" w:hAnsi="Times New Roman"/>
          <w:sz w:val="24"/>
          <w:szCs w:val="24"/>
        </w:rPr>
        <w:t>, установленным статьей 4 Федерального закона №</w:t>
      </w:r>
      <w:r>
        <w:rPr>
          <w:rFonts w:ascii="Times New Roman" w:hAnsi="Times New Roman"/>
          <w:sz w:val="24"/>
          <w:szCs w:val="24"/>
        </w:rPr>
        <w:t> 209-ФЗ</w:t>
      </w:r>
      <w:r w:rsidRPr="00F44990">
        <w:rPr>
          <w:rFonts w:ascii="Times New Roman" w:hAnsi="Times New Roman"/>
          <w:sz w:val="24"/>
          <w:szCs w:val="24"/>
        </w:rPr>
        <w:t xml:space="preserve">; </w:t>
      </w:r>
    </w:p>
    <w:p w:rsidR="0036125B" w:rsidRPr="00763084" w:rsidRDefault="0036125B" w:rsidP="0036125B">
      <w:pPr>
        <w:pStyle w:val="a3"/>
        <w:ind w:firstLine="708"/>
        <w:jc w:val="both"/>
        <w:rPr>
          <w:rFonts w:ascii="Times New Roman" w:hAnsi="Times New Roman"/>
          <w:sz w:val="24"/>
          <w:szCs w:val="24"/>
        </w:rPr>
      </w:pPr>
      <w:r w:rsidRPr="00F44990">
        <w:rPr>
          <w:rFonts w:ascii="Times New Roman" w:hAnsi="Times New Roman"/>
          <w:sz w:val="24"/>
          <w:szCs w:val="24"/>
        </w:rPr>
        <w:t xml:space="preserve">2) </w:t>
      </w:r>
      <w:r>
        <w:rPr>
          <w:rFonts w:ascii="Times New Roman" w:hAnsi="Times New Roman"/>
          <w:sz w:val="24"/>
          <w:szCs w:val="24"/>
        </w:rPr>
        <w:t>с</w:t>
      </w:r>
      <w:r w:rsidRPr="00CC3A7E">
        <w:rPr>
          <w:rFonts w:ascii="Times New Roman" w:hAnsi="Times New Roman"/>
          <w:sz w:val="24"/>
          <w:szCs w:val="24"/>
          <w:lang w:eastAsia="ru-RU"/>
        </w:rPr>
        <w:t>убъект МСП</w:t>
      </w:r>
      <w:r>
        <w:rPr>
          <w:rFonts w:ascii="Times New Roman" w:hAnsi="Times New Roman"/>
          <w:sz w:val="24"/>
          <w:szCs w:val="24"/>
          <w:lang w:eastAsia="ru-RU"/>
        </w:rPr>
        <w:t xml:space="preserve"> </w:t>
      </w:r>
      <w:r w:rsidRPr="00B21E58">
        <w:rPr>
          <w:rFonts w:ascii="Times New Roman" w:hAnsi="Times New Roman"/>
          <w:sz w:val="24"/>
          <w:szCs w:val="24"/>
          <w:lang w:eastAsia="ru-RU"/>
        </w:rPr>
        <w:t>зарегистрирован или осуществляет деятельность на территории Тульской области;</w:t>
      </w:r>
      <w:r w:rsidRPr="00763084">
        <w:rPr>
          <w:rFonts w:ascii="Times New Roman" w:hAnsi="Times New Roman"/>
          <w:sz w:val="24"/>
          <w:szCs w:val="24"/>
        </w:rPr>
        <w:t xml:space="preserve"> </w:t>
      </w:r>
    </w:p>
    <w:p w:rsidR="0036125B" w:rsidRPr="00BC1FA6" w:rsidRDefault="0036125B" w:rsidP="0036125B">
      <w:pPr>
        <w:autoSpaceDE w:val="0"/>
        <w:autoSpaceDN w:val="0"/>
        <w:adjustRightInd w:val="0"/>
        <w:spacing w:after="0" w:line="240" w:lineRule="auto"/>
        <w:jc w:val="both"/>
        <w:rPr>
          <w:rFonts w:ascii="Times New Roman" w:hAnsi="Times New Roman"/>
          <w:sz w:val="24"/>
          <w:szCs w:val="24"/>
        </w:rPr>
      </w:pPr>
      <w:r w:rsidRPr="00BC1FA6">
        <w:rPr>
          <w:rFonts w:ascii="Times New Roman" w:hAnsi="Times New Roman"/>
          <w:sz w:val="24"/>
          <w:szCs w:val="24"/>
        </w:rPr>
        <w:t xml:space="preserve">            </w:t>
      </w:r>
      <w:proofErr w:type="gramStart"/>
      <w:r>
        <w:rPr>
          <w:rFonts w:ascii="Times New Roman" w:hAnsi="Times New Roman"/>
          <w:sz w:val="24"/>
          <w:szCs w:val="24"/>
        </w:rPr>
        <w:t>3)</w:t>
      </w:r>
      <w:r w:rsidRPr="00BC1FA6">
        <w:rPr>
          <w:rFonts w:ascii="Times New Roman" w:hAnsi="Times New Roman"/>
          <w:sz w:val="24"/>
          <w:szCs w:val="24"/>
        </w:rPr>
        <w:t> </w:t>
      </w:r>
      <w:r w:rsidRPr="00BC1FA6">
        <w:rPr>
          <w:rFonts w:ascii="Times New Roman" w:hAnsi="Times New Roman"/>
          <w:sz w:val="24"/>
          <w:szCs w:val="24"/>
          <w:lang w:eastAsia="ru-RU"/>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w:t>
      </w:r>
      <w:r w:rsidRPr="00BC1FA6">
        <w:rPr>
          <w:rFonts w:ascii="Times New Roman" w:hAnsi="Times New Roman"/>
          <w:sz w:val="24"/>
          <w:szCs w:val="24"/>
          <w:lang w:eastAsia="ru-RU"/>
        </w:rPr>
        <w:lastRenderedPageBreak/>
        <w:t>задолженность по налогам, сборам и иным обязательным платежам в бюджеты бюджетной системы Российской Федера</w:t>
      </w:r>
      <w:r w:rsidR="00510B65">
        <w:rPr>
          <w:rFonts w:ascii="Times New Roman" w:hAnsi="Times New Roman"/>
          <w:sz w:val="24"/>
          <w:szCs w:val="24"/>
          <w:lang w:eastAsia="ru-RU"/>
        </w:rPr>
        <w:t>ции, превышающая 50 тыс. рублей</w:t>
      </w:r>
      <w:r w:rsidRPr="00C87F29">
        <w:rPr>
          <w:rFonts w:ascii="Times New Roman" w:hAnsi="Times New Roman"/>
          <w:sz w:val="24"/>
          <w:szCs w:val="24"/>
          <w:lang w:eastAsia="ru-RU"/>
        </w:rPr>
        <w:t>;</w:t>
      </w:r>
      <w:r w:rsidRPr="00763084">
        <w:rPr>
          <w:rFonts w:ascii="Times New Roman" w:hAnsi="Times New Roman"/>
          <w:sz w:val="24"/>
          <w:szCs w:val="24"/>
        </w:rPr>
        <w:t xml:space="preserve">                                                                                                                                                                                                                                                                                                                                                                                                                                                                                                                                                                                                                                                                                                                                                                                                                                                                                                                                                                                                                                                                                                                                                                                                                                                                                                                                                                                                                                                                                                                                       </w:t>
      </w:r>
      <w:proofErr w:type="gramEnd"/>
    </w:p>
    <w:p w:rsidR="00B37D1C" w:rsidRPr="00B37D1C" w:rsidRDefault="009D0BC5" w:rsidP="0036125B">
      <w:pPr>
        <w:autoSpaceDE w:val="0"/>
        <w:autoSpaceDN w:val="0"/>
        <w:adjustRightInd w:val="0"/>
        <w:spacing w:after="0" w:line="240" w:lineRule="auto"/>
        <w:ind w:firstLine="709"/>
        <w:jc w:val="both"/>
        <w:rPr>
          <w:rFonts w:ascii="Times New Roman" w:hAnsi="Times New Roman"/>
          <w:sz w:val="24"/>
          <w:szCs w:val="24"/>
        </w:rPr>
      </w:pPr>
      <w:r w:rsidRPr="00B37D1C">
        <w:rPr>
          <w:rFonts w:ascii="Times New Roman" w:hAnsi="Times New Roman"/>
          <w:sz w:val="24"/>
          <w:szCs w:val="24"/>
        </w:rPr>
        <w:t>4</w:t>
      </w:r>
      <w:r w:rsidR="0036125B" w:rsidRPr="00B37D1C">
        <w:rPr>
          <w:rFonts w:ascii="Times New Roman" w:hAnsi="Times New Roman"/>
          <w:sz w:val="24"/>
          <w:szCs w:val="24"/>
        </w:rPr>
        <w:t>) </w:t>
      </w:r>
      <w:r w:rsidR="00B37D1C" w:rsidRPr="00B37D1C">
        <w:rPr>
          <w:rFonts w:ascii="Times New Roman" w:hAnsi="Times New Roman"/>
          <w:sz w:val="24"/>
          <w:szCs w:val="24"/>
          <w:lang w:eastAsia="ru-RU"/>
        </w:rPr>
        <w:t xml:space="preserve">на дату подачи заявки на предоставление Поручительства отсутствует задолженность перед работниками (персоналом) по заработной </w:t>
      </w:r>
      <w:r w:rsidR="003337B0">
        <w:rPr>
          <w:rFonts w:ascii="Times New Roman" w:hAnsi="Times New Roman"/>
          <w:sz w:val="24"/>
          <w:szCs w:val="24"/>
          <w:lang w:eastAsia="ru-RU"/>
        </w:rPr>
        <w:t xml:space="preserve">плате </w:t>
      </w:r>
      <w:r w:rsidR="00B37D1C" w:rsidRPr="00B37D1C">
        <w:rPr>
          <w:rFonts w:ascii="Times New Roman" w:hAnsi="Times New Roman"/>
          <w:sz w:val="24"/>
          <w:szCs w:val="24"/>
          <w:lang w:eastAsia="ru-RU"/>
        </w:rPr>
        <w:t>более трех месяцев</w:t>
      </w:r>
      <w:r w:rsidR="00B37D1C">
        <w:rPr>
          <w:rFonts w:ascii="Times New Roman" w:hAnsi="Times New Roman"/>
          <w:sz w:val="24"/>
          <w:szCs w:val="24"/>
          <w:lang w:eastAsia="ru-RU"/>
        </w:rPr>
        <w:t>;</w:t>
      </w:r>
    </w:p>
    <w:p w:rsidR="0036125B" w:rsidRPr="00763084" w:rsidRDefault="00B37D1C" w:rsidP="003612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36125B" w:rsidRPr="00763084">
        <w:rPr>
          <w:rFonts w:ascii="Times New Roman" w:hAnsi="Times New Roman"/>
          <w:sz w:val="24"/>
          <w:szCs w:val="24"/>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36125B" w:rsidRPr="00BF05A2" w:rsidRDefault="00B37D1C" w:rsidP="003612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6125B">
        <w:rPr>
          <w:rFonts w:ascii="Times New Roman" w:hAnsi="Times New Roman"/>
          <w:sz w:val="24"/>
          <w:szCs w:val="24"/>
        </w:rPr>
        <w:t>)</w:t>
      </w:r>
      <w:r w:rsidR="0036125B" w:rsidRPr="00763084">
        <w:rPr>
          <w:rFonts w:ascii="Times New Roman" w:hAnsi="Times New Roman"/>
          <w:sz w:val="24"/>
          <w:szCs w:val="24"/>
        </w:rPr>
        <w:t xml:space="preserve"> не является в порядке, установленном  законодательством  Российской Федерации о валютном регулировании и валютном контроле, нерезидент</w:t>
      </w:r>
      <w:r w:rsidR="0036125B">
        <w:rPr>
          <w:rFonts w:ascii="Times New Roman" w:hAnsi="Times New Roman"/>
          <w:sz w:val="24"/>
          <w:szCs w:val="24"/>
        </w:rPr>
        <w:t>ом</w:t>
      </w:r>
      <w:r w:rsidR="0036125B" w:rsidRPr="00763084">
        <w:rPr>
          <w:rFonts w:ascii="Times New Roman" w:hAnsi="Times New Roman"/>
          <w:sz w:val="24"/>
          <w:szCs w:val="24"/>
        </w:rPr>
        <w:t xml:space="preserve">  Российской Федерации, за исключением случаев, предусмотренных международными  договорами Российской Федерации;</w:t>
      </w:r>
    </w:p>
    <w:p w:rsidR="0036125B" w:rsidRPr="001A41A5" w:rsidRDefault="00B37D1C" w:rsidP="003612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36125B" w:rsidRPr="005666DB">
        <w:rPr>
          <w:rFonts w:ascii="Times New Roman" w:hAnsi="Times New Roman"/>
          <w:sz w:val="24"/>
          <w:szCs w:val="24"/>
        </w:rPr>
        <w:t xml:space="preserve">)  </w:t>
      </w:r>
      <w:r w:rsidR="00AE1F2B">
        <w:rPr>
          <w:rFonts w:ascii="Times New Roman" w:hAnsi="Times New Roman"/>
          <w:sz w:val="24"/>
          <w:szCs w:val="24"/>
        </w:rPr>
        <w:t>субъект МСП</w:t>
      </w:r>
      <w:r w:rsidR="0036125B" w:rsidRPr="005666DB">
        <w:rPr>
          <w:rFonts w:ascii="Times New Roman" w:hAnsi="Times New Roman"/>
          <w:sz w:val="24"/>
          <w:szCs w:val="24"/>
        </w:rPr>
        <w:t xml:space="preserve"> и (или) его участники (акционеры) и (или) </w:t>
      </w:r>
      <w:r w:rsidR="009C7CF2">
        <w:rPr>
          <w:rFonts w:ascii="Times New Roman" w:hAnsi="Times New Roman"/>
          <w:sz w:val="24"/>
          <w:szCs w:val="24"/>
        </w:rPr>
        <w:t xml:space="preserve">аффилированные </w:t>
      </w:r>
      <w:r w:rsidR="0036125B" w:rsidRPr="005666DB">
        <w:rPr>
          <w:rFonts w:ascii="Times New Roman" w:hAnsi="Times New Roman"/>
          <w:sz w:val="24"/>
          <w:szCs w:val="24"/>
        </w:rPr>
        <w:t>лица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rsidR="0036125B" w:rsidRPr="00BF05A2" w:rsidRDefault="00B37D1C" w:rsidP="0036125B">
      <w:pPr>
        <w:pStyle w:val="a3"/>
        <w:ind w:firstLine="708"/>
        <w:jc w:val="both"/>
        <w:rPr>
          <w:rFonts w:ascii="Times New Roman" w:hAnsi="Times New Roman"/>
          <w:sz w:val="24"/>
          <w:szCs w:val="24"/>
        </w:rPr>
      </w:pPr>
      <w:r>
        <w:rPr>
          <w:rFonts w:ascii="Times New Roman" w:hAnsi="Times New Roman"/>
          <w:sz w:val="24"/>
          <w:szCs w:val="24"/>
        </w:rPr>
        <w:t>8</w:t>
      </w:r>
      <w:r w:rsidR="0036125B">
        <w:rPr>
          <w:rFonts w:ascii="Times New Roman" w:hAnsi="Times New Roman"/>
          <w:sz w:val="24"/>
          <w:szCs w:val="24"/>
        </w:rPr>
        <w:t>) </w:t>
      </w:r>
      <w:r w:rsidR="0036125B" w:rsidRPr="00BF05A2">
        <w:rPr>
          <w:rFonts w:ascii="Times New Roman" w:hAnsi="Times New Roman"/>
          <w:sz w:val="24"/>
          <w:szCs w:val="24"/>
        </w:rPr>
        <w:t xml:space="preserve">ранее в отношении </w:t>
      </w:r>
      <w:r w:rsidR="00AE1F2B">
        <w:rPr>
          <w:rFonts w:ascii="Times New Roman" w:hAnsi="Times New Roman"/>
          <w:sz w:val="24"/>
          <w:szCs w:val="24"/>
        </w:rPr>
        <w:t>субъекта МСП</w:t>
      </w:r>
      <w:r w:rsidR="0036125B" w:rsidRPr="00BF05A2">
        <w:rPr>
          <w:rFonts w:ascii="Times New Roman" w:hAnsi="Times New Roman"/>
          <w:sz w:val="24"/>
          <w:szCs w:val="24"/>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36125B" w:rsidRPr="00763084" w:rsidRDefault="00B37D1C" w:rsidP="0036125B">
      <w:pPr>
        <w:pStyle w:val="a3"/>
        <w:ind w:firstLine="708"/>
        <w:jc w:val="both"/>
        <w:rPr>
          <w:rFonts w:ascii="Times New Roman" w:hAnsi="Times New Roman"/>
          <w:sz w:val="24"/>
          <w:szCs w:val="24"/>
        </w:rPr>
      </w:pPr>
      <w:r>
        <w:rPr>
          <w:rFonts w:ascii="Times New Roman" w:hAnsi="Times New Roman"/>
          <w:sz w:val="24"/>
          <w:szCs w:val="24"/>
        </w:rPr>
        <w:t>9</w:t>
      </w:r>
      <w:r w:rsidR="0036125B">
        <w:rPr>
          <w:rFonts w:ascii="Times New Roman" w:hAnsi="Times New Roman"/>
          <w:sz w:val="24"/>
          <w:szCs w:val="24"/>
        </w:rPr>
        <w:t>)</w:t>
      </w:r>
      <w:r w:rsidR="0036125B" w:rsidRPr="00BF05A2">
        <w:rPr>
          <w:rFonts w:ascii="Times New Roman" w:hAnsi="Times New Roman"/>
          <w:sz w:val="24"/>
          <w:szCs w:val="24"/>
        </w:rPr>
        <w:t xml:space="preserve"> с момента признания </w:t>
      </w:r>
      <w:r w:rsidR="00AE1F2B">
        <w:rPr>
          <w:rFonts w:ascii="Times New Roman" w:hAnsi="Times New Roman"/>
          <w:sz w:val="24"/>
          <w:szCs w:val="24"/>
        </w:rPr>
        <w:t>субъекта МСП</w:t>
      </w:r>
      <w:r w:rsidR="0036125B" w:rsidRPr="00BF05A2">
        <w:rPr>
          <w:rFonts w:ascii="Times New Roman" w:hAnsi="Times New Roman"/>
          <w:sz w:val="24"/>
          <w:szCs w:val="24"/>
        </w:rPr>
        <w:t xml:space="preserve"> допустившим нарушение порядка и условий оказания поддержки, в том числе не обеспечившим целевого использования средств </w:t>
      </w:r>
      <w:r w:rsidR="0036125B" w:rsidRPr="00763084">
        <w:rPr>
          <w:rFonts w:ascii="Times New Roman" w:hAnsi="Times New Roman"/>
          <w:sz w:val="24"/>
          <w:szCs w:val="24"/>
        </w:rPr>
        <w:t xml:space="preserve">поддержки, прошло не менее чем три года; </w:t>
      </w:r>
    </w:p>
    <w:p w:rsidR="0036125B" w:rsidRPr="00763084" w:rsidRDefault="0036125B" w:rsidP="0036125B">
      <w:pPr>
        <w:pStyle w:val="a3"/>
        <w:jc w:val="both"/>
        <w:rPr>
          <w:rFonts w:ascii="Times New Roman" w:hAnsi="Times New Roman"/>
          <w:sz w:val="24"/>
          <w:szCs w:val="24"/>
        </w:rPr>
      </w:pPr>
      <w:r w:rsidRPr="002A70CE">
        <w:rPr>
          <w:rFonts w:ascii="Times New Roman" w:hAnsi="Times New Roman"/>
          <w:sz w:val="24"/>
          <w:szCs w:val="24"/>
        </w:rPr>
        <w:t xml:space="preserve">          </w:t>
      </w:r>
      <w:r w:rsidR="009D0BC5">
        <w:rPr>
          <w:rFonts w:ascii="Times New Roman" w:hAnsi="Times New Roman"/>
          <w:sz w:val="24"/>
          <w:szCs w:val="24"/>
        </w:rPr>
        <w:t xml:space="preserve"> </w:t>
      </w:r>
      <w:r w:rsidR="00B37D1C">
        <w:rPr>
          <w:rFonts w:ascii="Times New Roman" w:hAnsi="Times New Roman"/>
          <w:sz w:val="24"/>
          <w:szCs w:val="24"/>
        </w:rPr>
        <w:t>10</w:t>
      </w:r>
      <w:r>
        <w:rPr>
          <w:rFonts w:ascii="Times New Roman" w:hAnsi="Times New Roman"/>
          <w:sz w:val="24"/>
          <w:szCs w:val="24"/>
        </w:rPr>
        <w:t>)</w:t>
      </w:r>
      <w:r w:rsidRPr="00763084">
        <w:rPr>
          <w:rFonts w:ascii="Times New Roman" w:hAnsi="Times New Roman"/>
          <w:sz w:val="24"/>
          <w:szCs w:val="24"/>
        </w:rPr>
        <w:t xml:space="preserve"> не наблюдается невыполнение условий оказания поддержки </w:t>
      </w:r>
      <w:r w:rsidRPr="00763084">
        <w:rPr>
          <w:rFonts w:ascii="Times New Roman" w:hAnsi="Times New Roman"/>
          <w:sz w:val="24"/>
          <w:szCs w:val="24"/>
          <w:lang w:eastAsia="ru-RU"/>
        </w:rPr>
        <w:t>в соответствии с Федеральным законом № 209-ФЗ</w:t>
      </w:r>
      <w:r w:rsidRPr="00763084">
        <w:rPr>
          <w:rFonts w:ascii="Times New Roman" w:hAnsi="Times New Roman"/>
          <w:sz w:val="24"/>
          <w:szCs w:val="24"/>
        </w:rPr>
        <w:t xml:space="preserve">; </w:t>
      </w:r>
    </w:p>
    <w:p w:rsidR="0036125B" w:rsidRDefault="0036125B" w:rsidP="0036125B">
      <w:pPr>
        <w:autoSpaceDE w:val="0"/>
        <w:autoSpaceDN w:val="0"/>
        <w:adjustRightInd w:val="0"/>
        <w:spacing w:after="0" w:line="240" w:lineRule="auto"/>
        <w:jc w:val="both"/>
        <w:rPr>
          <w:rFonts w:ascii="Times New Roman" w:hAnsi="Times New Roman"/>
          <w:sz w:val="24"/>
          <w:szCs w:val="24"/>
          <w:lang w:eastAsia="ru-RU"/>
        </w:rPr>
      </w:pPr>
      <w:r w:rsidRPr="00763084">
        <w:rPr>
          <w:rFonts w:ascii="Times New Roman" w:hAnsi="Times New Roman"/>
          <w:sz w:val="24"/>
          <w:szCs w:val="24"/>
        </w:rPr>
        <w:t xml:space="preserve">          </w:t>
      </w:r>
      <w:r>
        <w:rPr>
          <w:rFonts w:ascii="Times New Roman" w:hAnsi="Times New Roman"/>
          <w:sz w:val="24"/>
          <w:szCs w:val="24"/>
        </w:rPr>
        <w:t>1</w:t>
      </w:r>
      <w:r w:rsidR="00B37D1C">
        <w:rPr>
          <w:rFonts w:ascii="Times New Roman" w:hAnsi="Times New Roman"/>
          <w:sz w:val="24"/>
          <w:szCs w:val="24"/>
        </w:rPr>
        <w:t>1</w:t>
      </w:r>
      <w:r>
        <w:rPr>
          <w:rFonts w:ascii="Times New Roman" w:hAnsi="Times New Roman"/>
          <w:sz w:val="24"/>
          <w:szCs w:val="24"/>
        </w:rPr>
        <w:t>)</w:t>
      </w:r>
      <w:r w:rsidRPr="00763084">
        <w:rPr>
          <w:rFonts w:ascii="Times New Roman" w:hAnsi="Times New Roman"/>
          <w:sz w:val="24"/>
          <w:szCs w:val="24"/>
        </w:rPr>
        <w:t xml:space="preserve"> </w:t>
      </w:r>
      <w:r>
        <w:rPr>
          <w:rFonts w:ascii="Times New Roman" w:hAnsi="Times New Roman"/>
          <w:sz w:val="24"/>
          <w:szCs w:val="24"/>
        </w:rPr>
        <w:t xml:space="preserve">в отношении </w:t>
      </w:r>
      <w:r w:rsidR="00AE1F2B">
        <w:rPr>
          <w:rFonts w:ascii="Times New Roman" w:hAnsi="Times New Roman"/>
          <w:sz w:val="24"/>
          <w:szCs w:val="24"/>
        </w:rPr>
        <w:t>субъекта МСП</w:t>
      </w:r>
      <w:r>
        <w:rPr>
          <w:rFonts w:ascii="Times New Roman" w:hAnsi="Times New Roman"/>
          <w:sz w:val="24"/>
          <w:szCs w:val="24"/>
        </w:rPr>
        <w:t xml:space="preserve"> не</w:t>
      </w:r>
      <w:r>
        <w:rPr>
          <w:rFonts w:ascii="Times New Roman" w:hAnsi="Times New Roman"/>
          <w:sz w:val="24"/>
          <w:szCs w:val="24"/>
          <w:lang w:eastAsia="ru-RU"/>
        </w:rPr>
        <w:t xml:space="preserve">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36125B" w:rsidRDefault="0036125B" w:rsidP="003612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00B37D1C">
        <w:rPr>
          <w:rFonts w:ascii="Times New Roman" w:hAnsi="Times New Roman"/>
          <w:sz w:val="24"/>
          <w:szCs w:val="24"/>
          <w:lang w:eastAsia="ru-RU"/>
        </w:rPr>
        <w:t>2</w:t>
      </w:r>
      <w:r>
        <w:rPr>
          <w:rFonts w:ascii="Times New Roman" w:hAnsi="Times New Roman"/>
          <w:sz w:val="24"/>
          <w:szCs w:val="24"/>
          <w:lang w:eastAsia="ru-RU"/>
        </w:rPr>
        <w:t xml:space="preserve">) </w:t>
      </w:r>
      <w:r w:rsidRPr="00763084">
        <w:rPr>
          <w:rFonts w:ascii="Times New Roman" w:hAnsi="Times New Roman"/>
          <w:sz w:val="24"/>
          <w:szCs w:val="24"/>
        </w:rPr>
        <w:t xml:space="preserve">не находится </w:t>
      </w:r>
      <w:r>
        <w:rPr>
          <w:rFonts w:ascii="Times New Roman" w:hAnsi="Times New Roman"/>
          <w:sz w:val="24"/>
          <w:szCs w:val="24"/>
          <w:lang w:eastAsia="ru-RU"/>
        </w:rPr>
        <w:t>в стадии ликвидации, реорганизации;</w:t>
      </w:r>
    </w:p>
    <w:p w:rsidR="0036125B" w:rsidRDefault="0036125B" w:rsidP="0036125B">
      <w:pPr>
        <w:pStyle w:val="a8"/>
        <w:spacing w:after="0" w:line="0" w:lineRule="atLeast"/>
        <w:jc w:val="both"/>
        <w:rPr>
          <w:rFonts w:ascii="Times New Roman" w:hAnsi="Times New Roman"/>
          <w:sz w:val="24"/>
          <w:szCs w:val="24"/>
        </w:rPr>
      </w:pPr>
      <w:r w:rsidRPr="00471A35">
        <w:rPr>
          <w:rFonts w:ascii="Times New Roman" w:hAnsi="Times New Roman"/>
          <w:sz w:val="24"/>
          <w:szCs w:val="24"/>
        </w:rPr>
        <w:t xml:space="preserve">        </w:t>
      </w:r>
      <w:r w:rsidRPr="002A70CE">
        <w:rPr>
          <w:rFonts w:ascii="Times New Roman" w:hAnsi="Times New Roman"/>
          <w:sz w:val="24"/>
          <w:szCs w:val="24"/>
        </w:rPr>
        <w:t xml:space="preserve">  </w:t>
      </w:r>
      <w:r>
        <w:rPr>
          <w:rFonts w:ascii="Times New Roman" w:hAnsi="Times New Roman"/>
          <w:sz w:val="24"/>
          <w:szCs w:val="24"/>
        </w:rPr>
        <w:t>1</w:t>
      </w:r>
      <w:r w:rsidR="00B37D1C">
        <w:rPr>
          <w:rFonts w:ascii="Times New Roman" w:hAnsi="Times New Roman"/>
          <w:sz w:val="24"/>
          <w:szCs w:val="24"/>
        </w:rPr>
        <w:t>3</w:t>
      </w:r>
      <w:r>
        <w:rPr>
          <w:rFonts w:ascii="Times New Roman" w:hAnsi="Times New Roman"/>
          <w:sz w:val="24"/>
          <w:szCs w:val="24"/>
        </w:rPr>
        <w:t>)</w:t>
      </w:r>
      <w:r w:rsidRPr="00471A35">
        <w:rPr>
          <w:rFonts w:ascii="Times New Roman" w:hAnsi="Times New Roman"/>
          <w:sz w:val="24"/>
          <w:szCs w:val="24"/>
        </w:rPr>
        <w:t xml:space="preserve"> не осуществляет предпринимательскую деятельность в сфере игорного бизнеса</w:t>
      </w:r>
      <w:r>
        <w:rPr>
          <w:rFonts w:ascii="Times New Roman" w:hAnsi="Times New Roman"/>
          <w:sz w:val="24"/>
          <w:szCs w:val="24"/>
        </w:rPr>
        <w:t>;</w:t>
      </w:r>
    </w:p>
    <w:p w:rsidR="0036125B" w:rsidRPr="0074492B" w:rsidRDefault="0036125B" w:rsidP="00AE1F2B">
      <w:pPr>
        <w:autoSpaceDE w:val="0"/>
        <w:autoSpaceDN w:val="0"/>
        <w:adjustRightInd w:val="0"/>
        <w:spacing w:after="0" w:line="0" w:lineRule="atLeast"/>
        <w:jc w:val="both"/>
        <w:rPr>
          <w:rFonts w:ascii="Times New Roman" w:hAnsi="Times New Roman"/>
          <w:sz w:val="24"/>
          <w:szCs w:val="24"/>
          <w:lang w:eastAsia="ru-RU"/>
        </w:rPr>
      </w:pPr>
      <w:r>
        <w:rPr>
          <w:rFonts w:ascii="Times New Roman" w:hAnsi="Times New Roman"/>
          <w:sz w:val="24"/>
          <w:szCs w:val="24"/>
        </w:rPr>
        <w:t xml:space="preserve">          1</w:t>
      </w:r>
      <w:r w:rsidR="00B37D1C">
        <w:rPr>
          <w:rFonts w:ascii="Times New Roman" w:hAnsi="Times New Roman"/>
          <w:sz w:val="24"/>
          <w:szCs w:val="24"/>
        </w:rPr>
        <w:t>4</w:t>
      </w:r>
      <w:r>
        <w:rPr>
          <w:rFonts w:ascii="Times New Roman" w:hAnsi="Times New Roman"/>
          <w:sz w:val="24"/>
          <w:szCs w:val="24"/>
        </w:rPr>
        <w:t>)</w:t>
      </w:r>
      <w:r w:rsidRPr="00186DB9">
        <w:rPr>
          <w:rFonts w:ascii="Times New Roman" w:hAnsi="Times New Roman"/>
          <w:sz w:val="24"/>
          <w:szCs w:val="24"/>
        </w:rPr>
        <w:t xml:space="preserve"> комплексный анализ </w:t>
      </w:r>
      <w:r>
        <w:rPr>
          <w:rFonts w:ascii="Times New Roman" w:hAnsi="Times New Roman"/>
          <w:sz w:val="24"/>
          <w:szCs w:val="24"/>
        </w:rPr>
        <w:t xml:space="preserve">деловой репутации </w:t>
      </w:r>
      <w:r w:rsidR="00AE1F2B">
        <w:rPr>
          <w:rFonts w:ascii="Times New Roman" w:hAnsi="Times New Roman"/>
          <w:sz w:val="24"/>
          <w:szCs w:val="24"/>
        </w:rPr>
        <w:t>субъекта МСП</w:t>
      </w:r>
      <w:r>
        <w:rPr>
          <w:rFonts w:ascii="Times New Roman" w:hAnsi="Times New Roman"/>
          <w:sz w:val="24"/>
          <w:szCs w:val="24"/>
        </w:rPr>
        <w:t>,</w:t>
      </w:r>
      <w:r w:rsidRPr="00186DB9">
        <w:rPr>
          <w:rFonts w:ascii="Times New Roman" w:hAnsi="Times New Roman"/>
          <w:sz w:val="24"/>
          <w:szCs w:val="24"/>
        </w:rPr>
        <w:t xml:space="preserve"> </w:t>
      </w:r>
      <w:r w:rsidR="00AE1F2B">
        <w:rPr>
          <w:rFonts w:ascii="Times New Roman" w:hAnsi="Times New Roman"/>
          <w:sz w:val="24"/>
          <w:szCs w:val="24"/>
        </w:rPr>
        <w:t xml:space="preserve">его </w:t>
      </w:r>
      <w:r w:rsidRPr="00186DB9">
        <w:rPr>
          <w:rFonts w:ascii="Times New Roman" w:hAnsi="Times New Roman"/>
          <w:sz w:val="24"/>
          <w:szCs w:val="24"/>
        </w:rPr>
        <w:t>аффили</w:t>
      </w:r>
      <w:r>
        <w:rPr>
          <w:rFonts w:ascii="Times New Roman" w:hAnsi="Times New Roman"/>
          <w:sz w:val="24"/>
          <w:szCs w:val="24"/>
        </w:rPr>
        <w:t>рованных лиц</w:t>
      </w:r>
      <w:r w:rsidRPr="00186DB9">
        <w:rPr>
          <w:rFonts w:ascii="Times New Roman" w:hAnsi="Times New Roman"/>
          <w:sz w:val="24"/>
          <w:szCs w:val="24"/>
        </w:rPr>
        <w:t xml:space="preserve"> свидетельствует об отсутствии угрожающих негативных явлениях (тенденциях), вероятным результатом которых может явиться несостоятельность (банкротство) либо устойчивая неплатежеспособность </w:t>
      </w:r>
      <w:r w:rsidR="00AE1F2B">
        <w:rPr>
          <w:rFonts w:ascii="Times New Roman" w:hAnsi="Times New Roman"/>
          <w:sz w:val="24"/>
          <w:szCs w:val="24"/>
        </w:rPr>
        <w:t>субъекта МСП</w:t>
      </w:r>
      <w:r w:rsidRPr="00186DB9">
        <w:rPr>
          <w:rFonts w:ascii="Times New Roman" w:hAnsi="Times New Roman"/>
          <w:sz w:val="24"/>
          <w:szCs w:val="24"/>
        </w:rPr>
        <w:t xml:space="preserve"> по Обеспечиваемому обязательству</w:t>
      </w:r>
      <w:r w:rsidR="00AE1F2B">
        <w:rPr>
          <w:rFonts w:ascii="Times New Roman" w:hAnsi="Times New Roman"/>
          <w:sz w:val="24"/>
          <w:szCs w:val="24"/>
        </w:rPr>
        <w:t xml:space="preserve"> </w:t>
      </w:r>
      <w:proofErr w:type="gramStart"/>
      <w:r w:rsidR="00AE1F2B">
        <w:rPr>
          <w:rFonts w:ascii="Times New Roman" w:hAnsi="Times New Roman"/>
          <w:sz w:val="24"/>
          <w:szCs w:val="24"/>
        </w:rPr>
        <w:t>-</w:t>
      </w:r>
      <w:r w:rsidRPr="0074492B">
        <w:rPr>
          <w:rFonts w:ascii="Times New Roman" w:hAnsi="Times New Roman"/>
          <w:sz w:val="24"/>
          <w:szCs w:val="24"/>
          <w:lang w:eastAsia="ru-RU"/>
        </w:rPr>
        <w:t>о</w:t>
      </w:r>
      <w:proofErr w:type="gramEnd"/>
      <w:r w:rsidRPr="0074492B">
        <w:rPr>
          <w:rFonts w:ascii="Times New Roman" w:hAnsi="Times New Roman"/>
          <w:sz w:val="24"/>
          <w:szCs w:val="24"/>
          <w:lang w:eastAsia="ru-RU"/>
        </w:rPr>
        <w:t xml:space="preserve">трицательная </w:t>
      </w:r>
      <w:r w:rsidRPr="0074492B">
        <w:rPr>
          <w:rFonts w:ascii="Times New Roman" w:hAnsi="Times New Roman"/>
          <w:sz w:val="24"/>
          <w:szCs w:val="24"/>
        </w:rPr>
        <w:t xml:space="preserve">деловая репутация </w:t>
      </w:r>
      <w:r w:rsidR="00AE1F2B">
        <w:rPr>
          <w:rFonts w:ascii="Times New Roman" w:hAnsi="Times New Roman"/>
          <w:sz w:val="24"/>
          <w:szCs w:val="24"/>
        </w:rPr>
        <w:t>субъекта МСП</w:t>
      </w:r>
      <w:r w:rsidRPr="0074492B">
        <w:rPr>
          <w:rFonts w:ascii="Times New Roman" w:hAnsi="Times New Roman"/>
          <w:sz w:val="24"/>
          <w:szCs w:val="24"/>
        </w:rPr>
        <w:t xml:space="preserve"> и его аффилированных лиц.</w:t>
      </w:r>
    </w:p>
    <w:p w:rsidR="0036125B" w:rsidRPr="0074492B" w:rsidRDefault="0036125B" w:rsidP="0036125B">
      <w:pPr>
        <w:pStyle w:val="a8"/>
        <w:spacing w:after="0"/>
        <w:jc w:val="both"/>
        <w:rPr>
          <w:rFonts w:ascii="Times New Roman" w:hAnsi="Times New Roman"/>
          <w:sz w:val="24"/>
          <w:szCs w:val="24"/>
        </w:rPr>
      </w:pPr>
      <w:r w:rsidRPr="0074492B">
        <w:rPr>
          <w:rFonts w:ascii="Times New Roman" w:hAnsi="Times New Roman"/>
          <w:sz w:val="24"/>
          <w:szCs w:val="24"/>
          <w:lang w:eastAsia="ru-RU"/>
        </w:rPr>
        <w:t xml:space="preserve">            </w:t>
      </w:r>
      <w:r w:rsidRPr="0074492B">
        <w:rPr>
          <w:rFonts w:ascii="Times New Roman" w:hAnsi="Times New Roman"/>
          <w:sz w:val="24"/>
          <w:szCs w:val="24"/>
        </w:rPr>
        <w:t xml:space="preserve">Под отрицательной деловой репутацией </w:t>
      </w:r>
      <w:r w:rsidR="00AE1F2B">
        <w:rPr>
          <w:rFonts w:ascii="Times New Roman" w:hAnsi="Times New Roman"/>
          <w:sz w:val="24"/>
          <w:szCs w:val="24"/>
        </w:rPr>
        <w:t>субъекта МСП</w:t>
      </w:r>
      <w:r w:rsidRPr="0074492B">
        <w:rPr>
          <w:rFonts w:ascii="Times New Roman" w:hAnsi="Times New Roman"/>
          <w:sz w:val="24"/>
          <w:szCs w:val="24"/>
        </w:rPr>
        <w:t xml:space="preserve"> и его аффилированных лиц понимается негативная оценка</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деятельности</w:t>
      </w:r>
      <w:r w:rsidRPr="0074492B">
        <w:rPr>
          <w:rFonts w:ascii="Times New Roman" w:hAnsi="Times New Roman"/>
          <w:color w:val="000000"/>
          <w:sz w:val="24"/>
          <w:szCs w:val="24"/>
          <w:shd w:val="clear" w:color="auto" w:fill="FFFFFF"/>
        </w:rPr>
        <w:t> </w:t>
      </w:r>
      <w:r w:rsidR="00AE1F2B">
        <w:rPr>
          <w:rFonts w:ascii="Times New Roman" w:hAnsi="Times New Roman"/>
          <w:sz w:val="24"/>
          <w:szCs w:val="24"/>
        </w:rPr>
        <w:t>субъекта МСП</w:t>
      </w:r>
      <w:r w:rsidRPr="0074492B">
        <w:rPr>
          <w:rStyle w:val="w"/>
          <w:rFonts w:ascii="Times New Roman" w:hAnsi="Times New Roman"/>
          <w:color w:val="000000"/>
          <w:sz w:val="24"/>
          <w:szCs w:val="24"/>
          <w:shd w:val="clear" w:color="auto" w:fill="FFFFFF"/>
        </w:rPr>
        <w:t xml:space="preserve"> и его </w:t>
      </w:r>
      <w:r w:rsidRPr="0074492B">
        <w:rPr>
          <w:rFonts w:ascii="Times New Roman" w:hAnsi="Times New Roman"/>
          <w:sz w:val="24"/>
          <w:szCs w:val="24"/>
        </w:rPr>
        <w:t>аффилированных лиц</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 с</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точки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зрения</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его</w:t>
      </w:r>
      <w:r w:rsidRPr="0074492B">
        <w:rPr>
          <w:rFonts w:ascii="Times New Roman" w:hAnsi="Times New Roman"/>
          <w:color w:val="000000"/>
          <w:sz w:val="24"/>
          <w:szCs w:val="24"/>
          <w:shd w:val="clear" w:color="auto" w:fill="FFFFFF"/>
        </w:rPr>
        <w:t xml:space="preserve">  </w:t>
      </w:r>
      <w:r w:rsidRPr="0074492B">
        <w:rPr>
          <w:rStyle w:val="w"/>
          <w:rFonts w:ascii="Times New Roman" w:hAnsi="Times New Roman"/>
          <w:color w:val="000000"/>
          <w:sz w:val="24"/>
          <w:szCs w:val="24"/>
          <w:shd w:val="clear" w:color="auto" w:fill="FFFFFF"/>
        </w:rPr>
        <w:t>деловых</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качеств.</w:t>
      </w:r>
    </w:p>
    <w:p w:rsidR="0036125B" w:rsidRPr="0074492B" w:rsidRDefault="00E74206" w:rsidP="0036125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6125B" w:rsidRPr="0074492B">
        <w:rPr>
          <w:rFonts w:ascii="Times New Roman" w:hAnsi="Times New Roman"/>
          <w:sz w:val="24"/>
          <w:szCs w:val="24"/>
        </w:rPr>
        <w:t xml:space="preserve">Показатели отрицательной деловой репутации в </w:t>
      </w:r>
      <w:proofErr w:type="spellStart"/>
      <w:r w:rsidR="0036125B" w:rsidRPr="0074492B">
        <w:rPr>
          <w:rFonts w:ascii="Times New Roman" w:hAnsi="Times New Roman"/>
          <w:sz w:val="24"/>
          <w:szCs w:val="24"/>
        </w:rPr>
        <w:t>т.ч</w:t>
      </w:r>
      <w:proofErr w:type="spellEnd"/>
      <w:r w:rsidR="0036125B" w:rsidRPr="0074492B">
        <w:rPr>
          <w:rFonts w:ascii="Times New Roman" w:hAnsi="Times New Roman"/>
          <w:sz w:val="24"/>
          <w:szCs w:val="24"/>
        </w:rPr>
        <w:t>., но не исключительно:</w:t>
      </w:r>
    </w:p>
    <w:p w:rsidR="0036125B" w:rsidRPr="0074492B"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w:t>
      </w:r>
      <w:r w:rsidR="00AE1F2B">
        <w:rPr>
          <w:rFonts w:ascii="Times New Roman" w:hAnsi="Times New Roman"/>
          <w:sz w:val="24"/>
          <w:szCs w:val="24"/>
        </w:rPr>
        <w:t>субъекте МСП</w:t>
      </w:r>
      <w:r w:rsidRPr="0074492B">
        <w:rPr>
          <w:rFonts w:ascii="Times New Roman" w:hAnsi="Times New Roman"/>
          <w:sz w:val="24"/>
          <w:szCs w:val="24"/>
        </w:rPr>
        <w:t xml:space="preserve"> в реестре недобросовестных поставщиков (подрядчиков, исполнителей);</w:t>
      </w:r>
    </w:p>
    <w:p w:rsidR="0036125B" w:rsidRPr="0074492B"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w:t>
      </w:r>
      <w:r w:rsidR="00AE1F2B">
        <w:rPr>
          <w:rFonts w:ascii="Times New Roman" w:hAnsi="Times New Roman"/>
          <w:sz w:val="24"/>
          <w:szCs w:val="24"/>
        </w:rPr>
        <w:t>субъекте МСП</w:t>
      </w:r>
      <w:r w:rsidRPr="0074492B">
        <w:rPr>
          <w:rFonts w:ascii="Times New Roman" w:hAnsi="Times New Roman"/>
          <w:sz w:val="24"/>
          <w:szCs w:val="24"/>
        </w:rPr>
        <w:t xml:space="preserve"> и</w:t>
      </w:r>
      <w:r>
        <w:rPr>
          <w:rFonts w:ascii="Times New Roman" w:hAnsi="Times New Roman"/>
          <w:sz w:val="24"/>
          <w:szCs w:val="24"/>
        </w:rPr>
        <w:t xml:space="preserve"> (или)</w:t>
      </w:r>
      <w:r w:rsidRPr="0074492B">
        <w:rPr>
          <w:rFonts w:ascii="Times New Roman" w:hAnsi="Times New Roman"/>
          <w:sz w:val="24"/>
          <w:szCs w:val="24"/>
        </w:rPr>
        <w:t xml:space="preserve"> его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владельцах</w:t>
      </w:r>
      <w:r w:rsidRPr="0074492B">
        <w:rPr>
          <w:rFonts w:ascii="Times New Roman" w:hAnsi="Times New Roman"/>
          <w:color w:val="000000"/>
          <w:sz w:val="24"/>
          <w:szCs w:val="24"/>
          <w:shd w:val="clear" w:color="auto" w:fill="FFFFFF"/>
        </w:rPr>
        <w:t> </w:t>
      </w:r>
      <w:r w:rsidRPr="0074492B">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rsidR="0036125B" w:rsidRPr="0074492B"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недействительности паспорта </w:t>
      </w:r>
      <w:r w:rsidR="00AE1F2B">
        <w:rPr>
          <w:rFonts w:ascii="Times New Roman" w:hAnsi="Times New Roman"/>
          <w:sz w:val="24"/>
          <w:szCs w:val="24"/>
        </w:rPr>
        <w:t>субъекте МСП</w:t>
      </w:r>
      <w:r w:rsidRPr="0074492B">
        <w:rPr>
          <w:rFonts w:ascii="Times New Roman" w:hAnsi="Times New Roman"/>
          <w:sz w:val="24"/>
          <w:szCs w:val="24"/>
        </w:rPr>
        <w:t xml:space="preserve"> (применительно к индивидуальным предпринимателям), </w:t>
      </w:r>
      <w:r w:rsidRPr="0074492B">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w:t>
      </w:r>
      <w:r>
        <w:rPr>
          <w:rFonts w:ascii="Times New Roman" w:hAnsi="Times New Roman"/>
          <w:sz w:val="24"/>
          <w:szCs w:val="24"/>
        </w:rPr>
        <w:t>ев</w:t>
      </w:r>
      <w:r w:rsidRPr="0074492B">
        <w:rPr>
          <w:rFonts w:ascii="Times New Roman" w:hAnsi="Times New Roman"/>
          <w:sz w:val="24"/>
          <w:szCs w:val="24"/>
        </w:rPr>
        <w:t xml:space="preserve"> по данным сайта Государственного управления по вопросам миграции МВД России;</w:t>
      </w:r>
    </w:p>
    <w:p w:rsidR="0036125B" w:rsidRPr="00725F33"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25F33">
        <w:rPr>
          <w:rFonts w:ascii="Times New Roman" w:hAnsi="Times New Roman"/>
          <w:sz w:val="24"/>
          <w:szCs w:val="24"/>
        </w:rPr>
        <w:t xml:space="preserve">- наличие в отношении </w:t>
      </w:r>
      <w:r w:rsidR="00AE1F2B" w:rsidRPr="00725F33">
        <w:rPr>
          <w:rFonts w:ascii="Times New Roman" w:hAnsi="Times New Roman"/>
          <w:sz w:val="24"/>
          <w:szCs w:val="24"/>
        </w:rPr>
        <w:t>субъекта МСП</w:t>
      </w:r>
      <w:r w:rsidRPr="00725F33">
        <w:rPr>
          <w:rFonts w:ascii="Times New Roman" w:hAnsi="Times New Roman"/>
          <w:sz w:val="24"/>
          <w:szCs w:val="24"/>
        </w:rPr>
        <w:t xml:space="preserve"> и (или) его аффилированных лиц</w:t>
      </w:r>
      <w:r w:rsidRPr="00725F33">
        <w:rPr>
          <w:rFonts w:ascii="Times New Roman" w:hAnsi="Times New Roman"/>
          <w:color w:val="000000"/>
          <w:sz w:val="24"/>
          <w:szCs w:val="24"/>
          <w:shd w:val="clear" w:color="auto" w:fill="FFFFFF"/>
        </w:rPr>
        <w:t> </w:t>
      </w:r>
      <w:r w:rsidRPr="00725F33">
        <w:rPr>
          <w:rFonts w:ascii="Times New Roman" w:hAnsi="Times New Roman"/>
          <w:sz w:val="24"/>
          <w:szCs w:val="24"/>
        </w:rPr>
        <w:t xml:space="preserve"> текущих исполнительных производств, которые свидетельствует о наличии негативных тенденций, вероятным результатом которых может явиться несостоятельность (банкротство) либо устойчивая неплатежеспособность </w:t>
      </w:r>
      <w:r w:rsidR="009C7CF2" w:rsidRPr="00725F33">
        <w:rPr>
          <w:rFonts w:ascii="Times New Roman" w:hAnsi="Times New Roman"/>
          <w:sz w:val="24"/>
          <w:szCs w:val="24"/>
        </w:rPr>
        <w:t>субъекта МСП</w:t>
      </w:r>
      <w:r w:rsidRPr="00725F33">
        <w:rPr>
          <w:rFonts w:ascii="Times New Roman" w:hAnsi="Times New Roman"/>
          <w:sz w:val="24"/>
          <w:szCs w:val="24"/>
        </w:rPr>
        <w:t xml:space="preserve"> по Обеспечиваемому обязательству;</w:t>
      </w:r>
    </w:p>
    <w:p w:rsidR="0036125B" w:rsidRPr="00725F33"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25F33">
        <w:rPr>
          <w:rFonts w:ascii="Times New Roman" w:hAnsi="Times New Roman"/>
          <w:sz w:val="24"/>
          <w:szCs w:val="24"/>
        </w:rPr>
        <w:lastRenderedPageBreak/>
        <w:t>- наличие сведений о процедурах судебного  банкротства или внесудебного банкротства в отношении аффилированных лиц</w:t>
      </w:r>
      <w:r w:rsidRPr="00725F33">
        <w:rPr>
          <w:rFonts w:ascii="Times New Roman" w:hAnsi="Times New Roman"/>
          <w:color w:val="000000"/>
          <w:sz w:val="24"/>
          <w:szCs w:val="24"/>
          <w:shd w:val="clear" w:color="auto" w:fill="FFFFFF"/>
        </w:rPr>
        <w:t> </w:t>
      </w:r>
      <w:r w:rsidR="00E22FBF" w:rsidRPr="00725F33">
        <w:rPr>
          <w:rFonts w:ascii="Times New Roman" w:hAnsi="Times New Roman"/>
          <w:sz w:val="24"/>
          <w:szCs w:val="24"/>
        </w:rPr>
        <w:t>субъекта МСП</w:t>
      </w:r>
      <w:r w:rsidRPr="00725F33">
        <w:rPr>
          <w:rFonts w:ascii="Times New Roman" w:hAnsi="Times New Roman"/>
          <w:sz w:val="24"/>
          <w:szCs w:val="24"/>
        </w:rPr>
        <w:t xml:space="preserve">,  </w:t>
      </w:r>
    </w:p>
    <w:p w:rsidR="008808AC" w:rsidRDefault="0036125B" w:rsidP="00E14993">
      <w:pPr>
        <w:autoSpaceDE w:val="0"/>
        <w:autoSpaceDN w:val="0"/>
        <w:adjustRightInd w:val="0"/>
        <w:spacing w:after="0" w:line="240" w:lineRule="auto"/>
        <w:ind w:firstLine="540"/>
        <w:jc w:val="both"/>
        <w:rPr>
          <w:rFonts w:ascii="Times New Roman" w:hAnsi="Times New Roman"/>
          <w:sz w:val="24"/>
          <w:szCs w:val="24"/>
        </w:rPr>
      </w:pPr>
      <w:proofErr w:type="gramStart"/>
      <w:r w:rsidRPr="00725F33">
        <w:rPr>
          <w:rFonts w:ascii="Times New Roman" w:hAnsi="Times New Roman"/>
          <w:sz w:val="24"/>
          <w:szCs w:val="24"/>
        </w:rPr>
        <w:t xml:space="preserve">- наличие в производстве арбитражных судов, судов общей юрисдикции исковых заявлений о взыскании с </w:t>
      </w:r>
      <w:r w:rsidR="00E22FBF" w:rsidRPr="00725F33">
        <w:rPr>
          <w:rFonts w:ascii="Times New Roman" w:hAnsi="Times New Roman"/>
          <w:sz w:val="24"/>
          <w:szCs w:val="24"/>
        </w:rPr>
        <w:t>субъекта МСП</w:t>
      </w:r>
      <w:r w:rsidRPr="00725F33">
        <w:rPr>
          <w:rFonts w:ascii="Times New Roman" w:hAnsi="Times New Roman"/>
          <w:sz w:val="24"/>
          <w:szCs w:val="24"/>
        </w:rPr>
        <w:t xml:space="preserve"> и (или) его аффилированных лиц, а также вступивших в законную силу решений судов о взыскании с </w:t>
      </w:r>
      <w:r w:rsidR="00E22FBF" w:rsidRPr="00725F33">
        <w:rPr>
          <w:rFonts w:ascii="Times New Roman" w:hAnsi="Times New Roman"/>
          <w:sz w:val="24"/>
          <w:szCs w:val="24"/>
        </w:rPr>
        <w:t>субъекта МСП</w:t>
      </w:r>
      <w:r w:rsidRPr="00725F33">
        <w:rPr>
          <w:rFonts w:ascii="Times New Roman" w:hAnsi="Times New Roman"/>
          <w:sz w:val="24"/>
          <w:szCs w:val="24"/>
        </w:rPr>
        <w:t xml:space="preserve"> и (или)  его аффилированных лиц</w:t>
      </w:r>
      <w:r w:rsidRPr="00725F33">
        <w:rPr>
          <w:rStyle w:val="w"/>
          <w:rFonts w:ascii="Times New Roman" w:hAnsi="Times New Roman"/>
          <w:sz w:val="24"/>
          <w:szCs w:val="24"/>
          <w:shd w:val="clear" w:color="auto" w:fill="FFFFFF"/>
        </w:rPr>
        <w:t xml:space="preserve"> </w:t>
      </w:r>
      <w:r w:rsidRPr="00725F33">
        <w:rPr>
          <w:rFonts w:ascii="Times New Roman" w:hAnsi="Times New Roman"/>
          <w:sz w:val="24"/>
          <w:szCs w:val="24"/>
        </w:rPr>
        <w:t xml:space="preserve">задолженности, которые свидетельствует о наличии негативных тенденций, вероятным результатом которых может явиться несостоятельность (банкротство) либо устойчивая неплатежеспособность </w:t>
      </w:r>
      <w:r w:rsidR="00E22FBF" w:rsidRPr="00725F33">
        <w:rPr>
          <w:rFonts w:ascii="Times New Roman" w:hAnsi="Times New Roman"/>
          <w:sz w:val="24"/>
          <w:szCs w:val="24"/>
        </w:rPr>
        <w:t>субъекта МСП</w:t>
      </w:r>
      <w:r w:rsidRPr="00725F33">
        <w:rPr>
          <w:rFonts w:ascii="Times New Roman" w:hAnsi="Times New Roman"/>
          <w:sz w:val="24"/>
          <w:szCs w:val="24"/>
        </w:rPr>
        <w:t xml:space="preserve"> по Обеспечиваемому обязательству.</w:t>
      </w:r>
      <w:proofErr w:type="gramEnd"/>
    </w:p>
    <w:p w:rsidR="008A2066" w:rsidRPr="00BF05A2" w:rsidRDefault="0088027F" w:rsidP="008A2066">
      <w:pPr>
        <w:pStyle w:val="a3"/>
        <w:ind w:firstLine="708"/>
        <w:jc w:val="both"/>
        <w:rPr>
          <w:rFonts w:ascii="Times New Roman" w:hAnsi="Times New Roman"/>
          <w:sz w:val="24"/>
          <w:szCs w:val="24"/>
        </w:rPr>
      </w:pPr>
      <w:r>
        <w:rPr>
          <w:rFonts w:ascii="Times New Roman" w:hAnsi="Times New Roman"/>
          <w:sz w:val="24"/>
          <w:szCs w:val="24"/>
        </w:rPr>
        <w:t>2.1</w:t>
      </w:r>
      <w:r w:rsidR="009D0BC5">
        <w:rPr>
          <w:rFonts w:ascii="Times New Roman" w:hAnsi="Times New Roman"/>
          <w:sz w:val="24"/>
          <w:szCs w:val="24"/>
        </w:rPr>
        <w:t>2</w:t>
      </w:r>
      <w:r>
        <w:rPr>
          <w:rFonts w:ascii="Times New Roman" w:hAnsi="Times New Roman"/>
          <w:sz w:val="24"/>
          <w:szCs w:val="24"/>
        </w:rPr>
        <w:t>.1</w:t>
      </w:r>
      <w:r w:rsidR="00E74206">
        <w:rPr>
          <w:rFonts w:ascii="Times New Roman" w:hAnsi="Times New Roman"/>
          <w:sz w:val="24"/>
          <w:szCs w:val="24"/>
        </w:rPr>
        <w:t>.</w:t>
      </w:r>
      <w:r w:rsidR="008A2066" w:rsidRPr="008A2066">
        <w:rPr>
          <w:rFonts w:ascii="Times New Roman" w:hAnsi="Times New Roman"/>
          <w:sz w:val="24"/>
          <w:szCs w:val="24"/>
        </w:rPr>
        <w:t xml:space="preserve"> </w:t>
      </w:r>
      <w:r w:rsidR="008A2066">
        <w:rPr>
          <w:rFonts w:ascii="Times New Roman" w:hAnsi="Times New Roman"/>
          <w:sz w:val="24"/>
          <w:szCs w:val="24"/>
        </w:rPr>
        <w:t xml:space="preserve">При введении режима повышенной готовности или режима  чрезвычайной ситуации на территории, </w:t>
      </w:r>
      <w:r w:rsidR="008A2066" w:rsidRPr="00D22068">
        <w:rPr>
          <w:rFonts w:ascii="Times New Roman" w:hAnsi="Times New Roman"/>
          <w:sz w:val="24"/>
          <w:szCs w:val="24"/>
        </w:rPr>
        <w:t xml:space="preserve">которой </w:t>
      </w:r>
      <w:r w:rsidR="008A2066">
        <w:rPr>
          <w:rFonts w:ascii="Times New Roman" w:hAnsi="Times New Roman"/>
          <w:sz w:val="24"/>
          <w:szCs w:val="24"/>
        </w:rPr>
        <w:t>Заемщик</w:t>
      </w:r>
      <w:r w:rsidR="008A2066" w:rsidRPr="00D22068">
        <w:rPr>
          <w:rFonts w:ascii="Times New Roman" w:hAnsi="Times New Roman"/>
          <w:sz w:val="24"/>
          <w:szCs w:val="24"/>
        </w:rPr>
        <w:t xml:space="preserve"> осуществляет деятельность, Поручительство Фонда предоставляется, если </w:t>
      </w:r>
      <w:r w:rsidR="008A2066">
        <w:rPr>
          <w:rFonts w:ascii="Times New Roman" w:hAnsi="Times New Roman"/>
          <w:sz w:val="24"/>
          <w:szCs w:val="24"/>
        </w:rPr>
        <w:t>Заемщик</w:t>
      </w:r>
      <w:r w:rsidR="008A2066" w:rsidRPr="00D22068">
        <w:rPr>
          <w:rFonts w:ascii="Times New Roman" w:hAnsi="Times New Roman"/>
          <w:sz w:val="24"/>
          <w:szCs w:val="24"/>
        </w:rPr>
        <w:t xml:space="preserve"> отвечает следующим</w:t>
      </w:r>
      <w:r w:rsidR="008A2066" w:rsidRPr="00BF05A2">
        <w:rPr>
          <w:rFonts w:ascii="Times New Roman" w:hAnsi="Times New Roman"/>
          <w:sz w:val="24"/>
          <w:szCs w:val="24"/>
        </w:rPr>
        <w:t xml:space="preserve"> критериям:</w:t>
      </w:r>
    </w:p>
    <w:p w:rsidR="008A2066" w:rsidRPr="00F44990" w:rsidRDefault="008A2066" w:rsidP="008A206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BF05A2">
        <w:rPr>
          <w:rFonts w:ascii="Times New Roman" w:hAnsi="Times New Roman"/>
          <w:sz w:val="24"/>
          <w:szCs w:val="24"/>
        </w:rPr>
        <w:t xml:space="preserve">отвечает условиям отнесения к субъектам </w:t>
      </w:r>
      <w:r>
        <w:rPr>
          <w:rFonts w:ascii="Times New Roman" w:hAnsi="Times New Roman"/>
          <w:sz w:val="24"/>
          <w:szCs w:val="24"/>
        </w:rPr>
        <w:t>МСП</w:t>
      </w:r>
      <w:r w:rsidRPr="00BF05A2">
        <w:rPr>
          <w:rFonts w:ascii="Times New Roman" w:hAnsi="Times New Roman"/>
          <w:sz w:val="24"/>
          <w:szCs w:val="24"/>
        </w:rPr>
        <w:t>, установленным статьей 4 Федерального закона №</w:t>
      </w:r>
      <w:r>
        <w:rPr>
          <w:rFonts w:ascii="Times New Roman" w:hAnsi="Times New Roman"/>
          <w:sz w:val="24"/>
          <w:szCs w:val="24"/>
        </w:rPr>
        <w:t> 209-ФЗ</w:t>
      </w:r>
      <w:r w:rsidRPr="00F44990">
        <w:rPr>
          <w:rFonts w:ascii="Times New Roman" w:hAnsi="Times New Roman"/>
          <w:sz w:val="24"/>
          <w:szCs w:val="24"/>
        </w:rPr>
        <w:t xml:space="preserve">; </w:t>
      </w:r>
    </w:p>
    <w:p w:rsidR="008A2066" w:rsidRPr="00763084" w:rsidRDefault="008A2066" w:rsidP="008A2066">
      <w:pPr>
        <w:pStyle w:val="a3"/>
        <w:ind w:firstLine="708"/>
        <w:jc w:val="both"/>
        <w:rPr>
          <w:rFonts w:ascii="Times New Roman" w:hAnsi="Times New Roman"/>
          <w:sz w:val="24"/>
          <w:szCs w:val="24"/>
        </w:rPr>
      </w:pPr>
      <w:r w:rsidRPr="00F44990">
        <w:rPr>
          <w:rFonts w:ascii="Times New Roman" w:hAnsi="Times New Roman"/>
          <w:sz w:val="24"/>
          <w:szCs w:val="24"/>
        </w:rPr>
        <w:t xml:space="preserve">2) </w:t>
      </w:r>
      <w:r>
        <w:rPr>
          <w:rFonts w:ascii="Times New Roman" w:hAnsi="Times New Roman"/>
          <w:sz w:val="24"/>
          <w:szCs w:val="24"/>
        </w:rPr>
        <w:t>с</w:t>
      </w:r>
      <w:r w:rsidRPr="00CC3A7E">
        <w:rPr>
          <w:rFonts w:ascii="Times New Roman" w:hAnsi="Times New Roman"/>
          <w:sz w:val="24"/>
          <w:szCs w:val="24"/>
          <w:lang w:eastAsia="ru-RU"/>
        </w:rPr>
        <w:t>убъект МСП</w:t>
      </w:r>
      <w:r>
        <w:rPr>
          <w:rFonts w:ascii="Times New Roman" w:hAnsi="Times New Roman"/>
          <w:sz w:val="24"/>
          <w:szCs w:val="24"/>
          <w:lang w:eastAsia="ru-RU"/>
        </w:rPr>
        <w:t xml:space="preserve"> </w:t>
      </w:r>
      <w:r w:rsidRPr="00B21E58">
        <w:rPr>
          <w:rFonts w:ascii="Times New Roman" w:hAnsi="Times New Roman"/>
          <w:sz w:val="24"/>
          <w:szCs w:val="24"/>
          <w:lang w:eastAsia="ru-RU"/>
        </w:rPr>
        <w:t>зарегистрирован или осуществляет деятельность на территории Тульской области;</w:t>
      </w:r>
      <w:r w:rsidRPr="00763084">
        <w:rPr>
          <w:rFonts w:ascii="Times New Roman" w:hAnsi="Times New Roman"/>
          <w:sz w:val="24"/>
          <w:szCs w:val="24"/>
        </w:rPr>
        <w:t xml:space="preserve"> </w:t>
      </w:r>
    </w:p>
    <w:p w:rsidR="008A2066" w:rsidRPr="00763084" w:rsidRDefault="008A2066" w:rsidP="008A206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763084">
        <w:rPr>
          <w:rFonts w:ascii="Times New Roman" w:hAnsi="Times New Roman"/>
          <w:sz w:val="24"/>
          <w:szCs w:val="24"/>
        </w:rPr>
        <w:t> 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8A2066" w:rsidRPr="00D22068" w:rsidRDefault="008A2066" w:rsidP="008A206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763084">
        <w:rPr>
          <w:rFonts w:ascii="Times New Roman" w:hAnsi="Times New Roman"/>
          <w:sz w:val="24"/>
          <w:szCs w:val="24"/>
        </w:rPr>
        <w:t xml:space="preserve"> не является в порядке, установленном  законодательством  Российской Федерации о валютном регулировании и валютном контроле, нерезидент</w:t>
      </w:r>
      <w:r>
        <w:rPr>
          <w:rFonts w:ascii="Times New Roman" w:hAnsi="Times New Roman"/>
          <w:sz w:val="24"/>
          <w:szCs w:val="24"/>
        </w:rPr>
        <w:t>ом</w:t>
      </w:r>
      <w:r w:rsidRPr="00763084">
        <w:rPr>
          <w:rFonts w:ascii="Times New Roman" w:hAnsi="Times New Roman"/>
          <w:sz w:val="24"/>
          <w:szCs w:val="24"/>
        </w:rPr>
        <w:t xml:space="preserve">  Российской Федерации, за исключением случаев, предусмотренных международными  договорами Российской </w:t>
      </w:r>
      <w:r w:rsidRPr="00D22068">
        <w:rPr>
          <w:rFonts w:ascii="Times New Roman" w:hAnsi="Times New Roman"/>
          <w:sz w:val="24"/>
          <w:szCs w:val="24"/>
        </w:rPr>
        <w:t>Федерации;</w:t>
      </w:r>
    </w:p>
    <w:p w:rsidR="008A2066" w:rsidRPr="00D22068" w:rsidRDefault="008A2066" w:rsidP="008A2066">
      <w:pPr>
        <w:autoSpaceDE w:val="0"/>
        <w:autoSpaceDN w:val="0"/>
        <w:adjustRightInd w:val="0"/>
        <w:spacing w:after="0" w:line="240" w:lineRule="auto"/>
        <w:ind w:firstLine="709"/>
        <w:jc w:val="both"/>
        <w:rPr>
          <w:rFonts w:ascii="Times New Roman" w:hAnsi="Times New Roman"/>
          <w:sz w:val="24"/>
          <w:szCs w:val="24"/>
        </w:rPr>
      </w:pPr>
      <w:r w:rsidRPr="00D22068">
        <w:rPr>
          <w:rFonts w:ascii="Times New Roman" w:hAnsi="Times New Roman"/>
          <w:sz w:val="24"/>
          <w:szCs w:val="24"/>
        </w:rPr>
        <w:t>5)  с</w:t>
      </w:r>
      <w:r w:rsidRPr="00D22068">
        <w:rPr>
          <w:rFonts w:ascii="Times New Roman" w:hAnsi="Times New Roman"/>
          <w:sz w:val="24"/>
          <w:szCs w:val="24"/>
          <w:lang w:eastAsia="ru-RU"/>
        </w:rPr>
        <w:t>убъект МСП</w:t>
      </w:r>
      <w:r w:rsidRPr="00D22068">
        <w:rPr>
          <w:rFonts w:ascii="Times New Roman" w:hAnsi="Times New Roman"/>
          <w:sz w:val="24"/>
          <w:szCs w:val="24"/>
        </w:rPr>
        <w:t xml:space="preserve"> и (или) его участники (акционеры) и (или) взаимосвязанные (аффилированные) лица </w:t>
      </w:r>
      <w:r>
        <w:rPr>
          <w:rFonts w:ascii="Times New Roman" w:hAnsi="Times New Roman"/>
          <w:sz w:val="24"/>
          <w:szCs w:val="24"/>
        </w:rPr>
        <w:t>Заемщика</w:t>
      </w:r>
      <w:r w:rsidRPr="00D22068">
        <w:rPr>
          <w:rFonts w:ascii="Times New Roman" w:hAnsi="Times New Roman"/>
          <w:sz w:val="24"/>
          <w:szCs w:val="24"/>
        </w:rPr>
        <w:t xml:space="preserve">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rsidR="008A2066" w:rsidRPr="00D22068" w:rsidRDefault="008A2066" w:rsidP="008A2066">
      <w:pPr>
        <w:pStyle w:val="a3"/>
        <w:ind w:firstLine="708"/>
        <w:jc w:val="both"/>
        <w:rPr>
          <w:rFonts w:ascii="Times New Roman" w:hAnsi="Times New Roman"/>
          <w:sz w:val="24"/>
          <w:szCs w:val="24"/>
        </w:rPr>
      </w:pPr>
      <w:r w:rsidRPr="00D22068">
        <w:rPr>
          <w:rFonts w:ascii="Times New Roman" w:hAnsi="Times New Roman"/>
          <w:sz w:val="24"/>
          <w:szCs w:val="24"/>
        </w:rPr>
        <w:t>6) ранее в отношении с</w:t>
      </w:r>
      <w:r w:rsidRPr="00D22068">
        <w:rPr>
          <w:rFonts w:ascii="Times New Roman" w:hAnsi="Times New Roman"/>
          <w:sz w:val="24"/>
          <w:szCs w:val="24"/>
          <w:lang w:eastAsia="ru-RU"/>
        </w:rPr>
        <w:t>убъект</w:t>
      </w:r>
      <w:r>
        <w:rPr>
          <w:rFonts w:ascii="Times New Roman" w:hAnsi="Times New Roman"/>
          <w:sz w:val="24"/>
          <w:szCs w:val="24"/>
          <w:lang w:eastAsia="ru-RU"/>
        </w:rPr>
        <w:t>а</w:t>
      </w:r>
      <w:r w:rsidRPr="00D22068">
        <w:rPr>
          <w:rFonts w:ascii="Times New Roman" w:hAnsi="Times New Roman"/>
          <w:sz w:val="24"/>
          <w:szCs w:val="24"/>
          <w:lang w:eastAsia="ru-RU"/>
        </w:rPr>
        <w:t xml:space="preserve"> МСП</w:t>
      </w:r>
      <w:r w:rsidRPr="00D22068">
        <w:rPr>
          <w:rFonts w:ascii="Times New Roman" w:hAnsi="Times New Roman"/>
          <w:sz w:val="24"/>
          <w:szCs w:val="24"/>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8A2066" w:rsidRPr="00D22068" w:rsidRDefault="008A2066" w:rsidP="008A2066">
      <w:pPr>
        <w:pStyle w:val="a3"/>
        <w:ind w:firstLine="708"/>
        <w:jc w:val="both"/>
        <w:rPr>
          <w:rFonts w:ascii="Times New Roman" w:hAnsi="Times New Roman"/>
          <w:sz w:val="24"/>
          <w:szCs w:val="24"/>
        </w:rPr>
      </w:pPr>
      <w:r w:rsidRPr="00D22068">
        <w:rPr>
          <w:rFonts w:ascii="Times New Roman" w:hAnsi="Times New Roman"/>
          <w:sz w:val="24"/>
          <w:szCs w:val="24"/>
        </w:rPr>
        <w:t xml:space="preserve">7) с момента признания </w:t>
      </w:r>
      <w:r>
        <w:rPr>
          <w:rFonts w:ascii="Times New Roman" w:hAnsi="Times New Roman"/>
          <w:sz w:val="24"/>
          <w:szCs w:val="24"/>
        </w:rPr>
        <w:t>субъекта МСП</w:t>
      </w:r>
      <w:r w:rsidRPr="00D22068">
        <w:rPr>
          <w:rFonts w:ascii="Times New Roman" w:hAnsi="Times New Roman"/>
          <w:sz w:val="24"/>
          <w:szCs w:val="24"/>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 </w:t>
      </w:r>
    </w:p>
    <w:p w:rsidR="008A2066" w:rsidRPr="00D22068" w:rsidRDefault="008A2066" w:rsidP="008A2066">
      <w:pPr>
        <w:pStyle w:val="a3"/>
        <w:jc w:val="both"/>
        <w:rPr>
          <w:rFonts w:ascii="Times New Roman" w:hAnsi="Times New Roman"/>
          <w:sz w:val="24"/>
          <w:szCs w:val="24"/>
        </w:rPr>
      </w:pPr>
      <w:r w:rsidRPr="00D22068">
        <w:rPr>
          <w:rFonts w:ascii="Times New Roman" w:hAnsi="Times New Roman"/>
          <w:sz w:val="24"/>
          <w:szCs w:val="24"/>
        </w:rPr>
        <w:t xml:space="preserve">            8) не наблюдается невыполнение условий оказания поддержки </w:t>
      </w:r>
      <w:r w:rsidRPr="00D22068">
        <w:rPr>
          <w:rFonts w:ascii="Times New Roman" w:hAnsi="Times New Roman"/>
          <w:sz w:val="24"/>
          <w:szCs w:val="24"/>
          <w:lang w:eastAsia="ru-RU"/>
        </w:rPr>
        <w:t>в соответствии с Федеральным законом № 209-ФЗ</w:t>
      </w:r>
      <w:r w:rsidRPr="00D22068">
        <w:rPr>
          <w:rFonts w:ascii="Times New Roman" w:hAnsi="Times New Roman"/>
          <w:sz w:val="24"/>
          <w:szCs w:val="24"/>
        </w:rPr>
        <w:t xml:space="preserve">; </w:t>
      </w:r>
    </w:p>
    <w:p w:rsidR="008A2066" w:rsidRPr="00D22068" w:rsidRDefault="008A2066" w:rsidP="008A2066">
      <w:pPr>
        <w:autoSpaceDE w:val="0"/>
        <w:autoSpaceDN w:val="0"/>
        <w:adjustRightInd w:val="0"/>
        <w:spacing w:after="0" w:line="240" w:lineRule="auto"/>
        <w:jc w:val="both"/>
        <w:rPr>
          <w:rFonts w:ascii="Times New Roman" w:hAnsi="Times New Roman"/>
          <w:sz w:val="24"/>
          <w:szCs w:val="24"/>
          <w:lang w:eastAsia="ru-RU"/>
        </w:rPr>
      </w:pPr>
      <w:r w:rsidRPr="00D22068">
        <w:rPr>
          <w:rFonts w:ascii="Times New Roman" w:hAnsi="Times New Roman"/>
          <w:sz w:val="24"/>
          <w:szCs w:val="24"/>
          <w:lang w:eastAsia="ru-RU"/>
        </w:rPr>
        <w:t xml:space="preserve">          </w:t>
      </w:r>
      <w:r w:rsidR="00E74206">
        <w:rPr>
          <w:rFonts w:ascii="Times New Roman" w:hAnsi="Times New Roman"/>
          <w:sz w:val="24"/>
          <w:szCs w:val="24"/>
          <w:lang w:eastAsia="ru-RU"/>
        </w:rPr>
        <w:t xml:space="preserve">  9</w:t>
      </w:r>
      <w:r w:rsidRPr="00D22068">
        <w:rPr>
          <w:rFonts w:ascii="Times New Roman" w:hAnsi="Times New Roman"/>
          <w:sz w:val="24"/>
          <w:szCs w:val="24"/>
          <w:lang w:eastAsia="ru-RU"/>
        </w:rPr>
        <w:t xml:space="preserve">) </w:t>
      </w:r>
      <w:r w:rsidRPr="00D22068">
        <w:rPr>
          <w:rFonts w:ascii="Times New Roman" w:hAnsi="Times New Roman"/>
          <w:sz w:val="24"/>
          <w:szCs w:val="24"/>
        </w:rPr>
        <w:t xml:space="preserve">не находится </w:t>
      </w:r>
      <w:r w:rsidRPr="00D22068">
        <w:rPr>
          <w:rFonts w:ascii="Times New Roman" w:hAnsi="Times New Roman"/>
          <w:sz w:val="24"/>
          <w:szCs w:val="24"/>
          <w:lang w:eastAsia="ru-RU"/>
        </w:rPr>
        <w:t>в стадии ликвидации, реорганизации;</w:t>
      </w:r>
    </w:p>
    <w:p w:rsidR="008A2066" w:rsidRPr="00D22068" w:rsidRDefault="008A2066" w:rsidP="008A2066">
      <w:pPr>
        <w:pStyle w:val="a8"/>
        <w:spacing w:after="0" w:line="240" w:lineRule="atLeast"/>
        <w:jc w:val="both"/>
        <w:rPr>
          <w:rFonts w:ascii="Times New Roman" w:hAnsi="Times New Roman"/>
          <w:sz w:val="24"/>
          <w:szCs w:val="24"/>
        </w:rPr>
      </w:pPr>
      <w:r w:rsidRPr="00D22068">
        <w:rPr>
          <w:rFonts w:ascii="Times New Roman" w:hAnsi="Times New Roman"/>
          <w:sz w:val="24"/>
          <w:szCs w:val="24"/>
        </w:rPr>
        <w:t xml:space="preserve">        </w:t>
      </w:r>
      <w:r w:rsidR="00E74206">
        <w:rPr>
          <w:rFonts w:ascii="Times New Roman" w:hAnsi="Times New Roman"/>
          <w:sz w:val="24"/>
          <w:szCs w:val="24"/>
        </w:rPr>
        <w:t xml:space="preserve"> </w:t>
      </w:r>
      <w:r w:rsidRPr="00D22068">
        <w:rPr>
          <w:rFonts w:ascii="Times New Roman" w:hAnsi="Times New Roman"/>
          <w:sz w:val="24"/>
          <w:szCs w:val="24"/>
        </w:rPr>
        <w:t xml:space="preserve">  1</w:t>
      </w:r>
      <w:r w:rsidR="00E74206">
        <w:rPr>
          <w:rFonts w:ascii="Times New Roman" w:hAnsi="Times New Roman"/>
          <w:sz w:val="24"/>
          <w:szCs w:val="24"/>
        </w:rPr>
        <w:t>0</w:t>
      </w:r>
      <w:r w:rsidRPr="00D22068">
        <w:rPr>
          <w:rFonts w:ascii="Times New Roman" w:hAnsi="Times New Roman"/>
          <w:sz w:val="24"/>
          <w:szCs w:val="24"/>
        </w:rPr>
        <w:t>) не осуществляет предпринимательскую деятельность в сфере игорного бизнеса;</w:t>
      </w:r>
    </w:p>
    <w:p w:rsidR="008A2066" w:rsidRPr="00D22068" w:rsidRDefault="008A2066" w:rsidP="008A2066">
      <w:pPr>
        <w:autoSpaceDE w:val="0"/>
        <w:autoSpaceDN w:val="0"/>
        <w:adjustRightInd w:val="0"/>
        <w:spacing w:after="0" w:line="240" w:lineRule="atLeast"/>
        <w:jc w:val="both"/>
        <w:rPr>
          <w:rFonts w:ascii="Times New Roman" w:hAnsi="Times New Roman"/>
          <w:sz w:val="24"/>
          <w:szCs w:val="24"/>
        </w:rPr>
      </w:pPr>
      <w:r w:rsidRPr="00D22068">
        <w:rPr>
          <w:rFonts w:ascii="Times New Roman" w:hAnsi="Times New Roman"/>
          <w:sz w:val="24"/>
          <w:szCs w:val="24"/>
        </w:rPr>
        <w:t xml:space="preserve">         </w:t>
      </w:r>
      <w:r w:rsidR="00E74206">
        <w:rPr>
          <w:rFonts w:ascii="Times New Roman" w:hAnsi="Times New Roman"/>
          <w:sz w:val="24"/>
          <w:szCs w:val="24"/>
        </w:rPr>
        <w:t xml:space="preserve"> </w:t>
      </w:r>
      <w:r w:rsidRPr="00D22068">
        <w:rPr>
          <w:rFonts w:ascii="Times New Roman" w:hAnsi="Times New Roman"/>
          <w:sz w:val="24"/>
          <w:szCs w:val="24"/>
        </w:rPr>
        <w:t xml:space="preserve"> 1</w:t>
      </w:r>
      <w:r w:rsidR="00E74206">
        <w:rPr>
          <w:rFonts w:ascii="Times New Roman" w:hAnsi="Times New Roman"/>
          <w:sz w:val="24"/>
          <w:szCs w:val="24"/>
        </w:rPr>
        <w:t>1</w:t>
      </w:r>
      <w:r w:rsidRPr="00D22068">
        <w:rPr>
          <w:rFonts w:ascii="Times New Roman" w:hAnsi="Times New Roman"/>
          <w:sz w:val="24"/>
          <w:szCs w:val="24"/>
        </w:rPr>
        <w:t xml:space="preserve">) комплексный анализ деятельности </w:t>
      </w:r>
      <w:r>
        <w:rPr>
          <w:rFonts w:ascii="Times New Roman" w:hAnsi="Times New Roman"/>
          <w:sz w:val="24"/>
          <w:szCs w:val="24"/>
        </w:rPr>
        <w:t>субъекта МСП</w:t>
      </w:r>
      <w:r w:rsidRPr="00D22068">
        <w:rPr>
          <w:rFonts w:ascii="Times New Roman" w:hAnsi="Times New Roman"/>
          <w:sz w:val="24"/>
          <w:szCs w:val="24"/>
        </w:rPr>
        <w:t xml:space="preserve"> и (или) иных сведений о нем, включая информацию (сведения) в отношении деловой репутации </w:t>
      </w:r>
      <w:r>
        <w:rPr>
          <w:rFonts w:ascii="Times New Roman" w:hAnsi="Times New Roman"/>
          <w:sz w:val="24"/>
          <w:szCs w:val="24"/>
        </w:rPr>
        <w:t>субъекта МСП</w:t>
      </w:r>
      <w:r w:rsidRPr="00D22068">
        <w:rPr>
          <w:rFonts w:ascii="Times New Roman" w:hAnsi="Times New Roman"/>
          <w:sz w:val="24"/>
          <w:szCs w:val="24"/>
        </w:rPr>
        <w:t xml:space="preserve">, аффилированных лиц свидетельствует об отсутствии угрожающих негативных явлениях (тенденциях) в финансово-хозяйственной деятельности </w:t>
      </w:r>
      <w:r>
        <w:rPr>
          <w:rFonts w:ascii="Times New Roman" w:hAnsi="Times New Roman"/>
          <w:sz w:val="24"/>
          <w:szCs w:val="24"/>
        </w:rPr>
        <w:t>субъекта МСП</w:t>
      </w:r>
      <w:r w:rsidRPr="00D22068">
        <w:rPr>
          <w:rFonts w:ascii="Times New Roman" w:hAnsi="Times New Roman"/>
          <w:sz w:val="24"/>
          <w:szCs w:val="24"/>
        </w:rPr>
        <w:t xml:space="preserve">. </w:t>
      </w:r>
    </w:p>
    <w:p w:rsidR="008A2066" w:rsidRPr="0074492B" w:rsidRDefault="008A2066" w:rsidP="008A2066">
      <w:pPr>
        <w:pStyle w:val="a8"/>
        <w:spacing w:after="0"/>
        <w:jc w:val="both"/>
        <w:rPr>
          <w:rFonts w:ascii="Times New Roman" w:hAnsi="Times New Roman"/>
          <w:sz w:val="24"/>
          <w:szCs w:val="24"/>
        </w:rPr>
      </w:pPr>
      <w:r w:rsidRPr="0074492B">
        <w:rPr>
          <w:rFonts w:ascii="Times New Roman" w:hAnsi="Times New Roman"/>
          <w:sz w:val="24"/>
          <w:szCs w:val="24"/>
          <w:lang w:eastAsia="ru-RU"/>
        </w:rPr>
        <w:t xml:space="preserve">            </w:t>
      </w:r>
      <w:r w:rsidRPr="0074492B">
        <w:rPr>
          <w:rFonts w:ascii="Times New Roman" w:hAnsi="Times New Roman"/>
          <w:sz w:val="24"/>
          <w:szCs w:val="24"/>
        </w:rPr>
        <w:t xml:space="preserve">Под отрицательной деловой репутацией </w:t>
      </w:r>
      <w:r>
        <w:rPr>
          <w:rFonts w:ascii="Times New Roman" w:hAnsi="Times New Roman"/>
          <w:sz w:val="24"/>
          <w:szCs w:val="24"/>
        </w:rPr>
        <w:t>субъекта МСП</w:t>
      </w:r>
      <w:r w:rsidRPr="0074492B">
        <w:rPr>
          <w:rFonts w:ascii="Times New Roman" w:hAnsi="Times New Roman"/>
          <w:sz w:val="24"/>
          <w:szCs w:val="24"/>
        </w:rPr>
        <w:t xml:space="preserve"> и его аффилированных лиц понимается негативная оценка</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деятельности</w:t>
      </w:r>
      <w:r w:rsidRPr="0074492B">
        <w:rPr>
          <w:rFonts w:ascii="Times New Roman" w:hAnsi="Times New Roman"/>
          <w:color w:val="000000"/>
          <w:sz w:val="24"/>
          <w:szCs w:val="24"/>
          <w:shd w:val="clear" w:color="auto" w:fill="FFFFFF"/>
        </w:rPr>
        <w:t> </w:t>
      </w:r>
      <w:r>
        <w:rPr>
          <w:rFonts w:ascii="Times New Roman" w:hAnsi="Times New Roman"/>
          <w:sz w:val="24"/>
          <w:szCs w:val="24"/>
        </w:rPr>
        <w:t>субъекта МСП</w:t>
      </w:r>
      <w:r w:rsidRPr="0074492B">
        <w:rPr>
          <w:rStyle w:val="w"/>
          <w:rFonts w:ascii="Times New Roman" w:hAnsi="Times New Roman"/>
          <w:color w:val="000000"/>
          <w:sz w:val="24"/>
          <w:szCs w:val="24"/>
          <w:shd w:val="clear" w:color="auto" w:fill="FFFFFF"/>
        </w:rPr>
        <w:t xml:space="preserve"> и его </w:t>
      </w:r>
      <w:r w:rsidRPr="0074492B">
        <w:rPr>
          <w:rFonts w:ascii="Times New Roman" w:hAnsi="Times New Roman"/>
          <w:sz w:val="24"/>
          <w:szCs w:val="24"/>
        </w:rPr>
        <w:t>аффилированных лиц</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 с</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точки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зрения</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его</w:t>
      </w:r>
      <w:r w:rsidRPr="0074492B">
        <w:rPr>
          <w:rFonts w:ascii="Times New Roman" w:hAnsi="Times New Roman"/>
          <w:color w:val="000000"/>
          <w:sz w:val="24"/>
          <w:szCs w:val="24"/>
          <w:shd w:val="clear" w:color="auto" w:fill="FFFFFF"/>
        </w:rPr>
        <w:t xml:space="preserve">  </w:t>
      </w:r>
      <w:r w:rsidRPr="0074492B">
        <w:rPr>
          <w:rStyle w:val="w"/>
          <w:rFonts w:ascii="Times New Roman" w:hAnsi="Times New Roman"/>
          <w:color w:val="000000"/>
          <w:sz w:val="24"/>
          <w:szCs w:val="24"/>
          <w:shd w:val="clear" w:color="auto" w:fill="FFFFFF"/>
        </w:rPr>
        <w:t>деловых</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качеств.</w:t>
      </w:r>
    </w:p>
    <w:p w:rsidR="008A2066" w:rsidRPr="0074492B" w:rsidRDefault="008A2066" w:rsidP="008A2066">
      <w:pPr>
        <w:tabs>
          <w:tab w:val="left" w:pos="709"/>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4492B">
        <w:rPr>
          <w:rFonts w:ascii="Times New Roman" w:hAnsi="Times New Roman"/>
          <w:sz w:val="24"/>
          <w:szCs w:val="24"/>
        </w:rPr>
        <w:t xml:space="preserve">Показатели отрицательной деловой репутации в </w:t>
      </w:r>
      <w:proofErr w:type="spellStart"/>
      <w:r w:rsidRPr="0074492B">
        <w:rPr>
          <w:rFonts w:ascii="Times New Roman" w:hAnsi="Times New Roman"/>
          <w:sz w:val="24"/>
          <w:szCs w:val="24"/>
        </w:rPr>
        <w:t>т.ч</w:t>
      </w:r>
      <w:proofErr w:type="spellEnd"/>
      <w:r w:rsidRPr="0074492B">
        <w:rPr>
          <w:rFonts w:ascii="Times New Roman" w:hAnsi="Times New Roman"/>
          <w:sz w:val="24"/>
          <w:szCs w:val="24"/>
        </w:rPr>
        <w:t>., но не исключительно:</w:t>
      </w:r>
    </w:p>
    <w:p w:rsidR="008A2066" w:rsidRPr="0074492B" w:rsidRDefault="008A2066" w:rsidP="008A2066">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w:t>
      </w:r>
      <w:r>
        <w:rPr>
          <w:rFonts w:ascii="Times New Roman" w:hAnsi="Times New Roman"/>
          <w:sz w:val="24"/>
          <w:szCs w:val="24"/>
        </w:rPr>
        <w:t>субъекте МСП</w:t>
      </w:r>
      <w:r w:rsidRPr="0074492B">
        <w:rPr>
          <w:rFonts w:ascii="Times New Roman" w:hAnsi="Times New Roman"/>
          <w:sz w:val="24"/>
          <w:szCs w:val="24"/>
        </w:rPr>
        <w:t xml:space="preserve"> в реестре недобросовестных поставщиков (подрядчиков, исполнителей);</w:t>
      </w:r>
    </w:p>
    <w:p w:rsidR="008A2066" w:rsidRPr="0074492B" w:rsidRDefault="008A2066" w:rsidP="008A2066">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w:t>
      </w:r>
      <w:r>
        <w:rPr>
          <w:rFonts w:ascii="Times New Roman" w:hAnsi="Times New Roman"/>
          <w:sz w:val="24"/>
          <w:szCs w:val="24"/>
        </w:rPr>
        <w:t>субъекте МСП</w:t>
      </w:r>
      <w:r w:rsidRPr="0074492B">
        <w:rPr>
          <w:rFonts w:ascii="Times New Roman" w:hAnsi="Times New Roman"/>
          <w:sz w:val="24"/>
          <w:szCs w:val="24"/>
        </w:rPr>
        <w:t xml:space="preserve"> и</w:t>
      </w:r>
      <w:r>
        <w:rPr>
          <w:rFonts w:ascii="Times New Roman" w:hAnsi="Times New Roman"/>
          <w:sz w:val="24"/>
          <w:szCs w:val="24"/>
        </w:rPr>
        <w:t xml:space="preserve"> (или)</w:t>
      </w:r>
      <w:r w:rsidRPr="0074492B">
        <w:rPr>
          <w:rFonts w:ascii="Times New Roman" w:hAnsi="Times New Roman"/>
          <w:sz w:val="24"/>
          <w:szCs w:val="24"/>
        </w:rPr>
        <w:t xml:space="preserve"> его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владельцах</w:t>
      </w:r>
      <w:r w:rsidRPr="0074492B">
        <w:rPr>
          <w:rFonts w:ascii="Times New Roman" w:hAnsi="Times New Roman"/>
          <w:color w:val="000000"/>
          <w:sz w:val="24"/>
          <w:szCs w:val="24"/>
          <w:shd w:val="clear" w:color="auto" w:fill="FFFFFF"/>
        </w:rPr>
        <w:t> </w:t>
      </w:r>
      <w:r w:rsidRPr="0074492B">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rsidR="0088027F" w:rsidRPr="004F6A30" w:rsidRDefault="008A2066" w:rsidP="00CB1B25">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lastRenderedPageBreak/>
        <w:t xml:space="preserve">- наличие сведений о недействительности паспорта </w:t>
      </w:r>
      <w:r>
        <w:rPr>
          <w:rFonts w:ascii="Times New Roman" w:hAnsi="Times New Roman"/>
          <w:sz w:val="24"/>
          <w:szCs w:val="24"/>
        </w:rPr>
        <w:t>субъекте МСП</w:t>
      </w:r>
      <w:r w:rsidRPr="0074492B">
        <w:rPr>
          <w:rFonts w:ascii="Times New Roman" w:hAnsi="Times New Roman"/>
          <w:sz w:val="24"/>
          <w:szCs w:val="24"/>
        </w:rPr>
        <w:t xml:space="preserve"> (применительно к </w:t>
      </w:r>
      <w:r>
        <w:rPr>
          <w:rFonts w:ascii="Times New Roman" w:hAnsi="Times New Roman"/>
          <w:sz w:val="24"/>
          <w:szCs w:val="24"/>
        </w:rPr>
        <w:t>индивидуальным предпринимателям</w:t>
      </w:r>
      <w:r w:rsidRPr="0074492B">
        <w:rPr>
          <w:rFonts w:ascii="Times New Roman" w:hAnsi="Times New Roman"/>
          <w:sz w:val="24"/>
          <w:szCs w:val="24"/>
        </w:rPr>
        <w:t xml:space="preserve">), </w:t>
      </w:r>
      <w:r w:rsidRPr="0074492B">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w:t>
      </w:r>
      <w:r>
        <w:rPr>
          <w:rFonts w:ascii="Times New Roman" w:hAnsi="Times New Roman"/>
          <w:sz w:val="24"/>
          <w:szCs w:val="24"/>
        </w:rPr>
        <w:t>ев</w:t>
      </w:r>
      <w:r w:rsidRPr="0074492B">
        <w:rPr>
          <w:rFonts w:ascii="Times New Roman" w:hAnsi="Times New Roman"/>
          <w:sz w:val="24"/>
          <w:szCs w:val="24"/>
        </w:rPr>
        <w:t xml:space="preserve"> по данным сайта Государственного управления п</w:t>
      </w:r>
      <w:r>
        <w:rPr>
          <w:rFonts w:ascii="Times New Roman" w:hAnsi="Times New Roman"/>
          <w:sz w:val="24"/>
          <w:szCs w:val="24"/>
        </w:rPr>
        <w:t>о вопросам миграции МВД России</w:t>
      </w:r>
      <w:r w:rsidRPr="00CD6601">
        <w:rPr>
          <w:rFonts w:ascii="Times New Roman" w:hAnsi="Times New Roman"/>
          <w:sz w:val="24"/>
          <w:szCs w:val="24"/>
        </w:rPr>
        <w:t>.</w:t>
      </w:r>
    </w:p>
    <w:p w:rsidR="0036125B" w:rsidRPr="00186DB9" w:rsidRDefault="0036125B" w:rsidP="0036125B">
      <w:pPr>
        <w:pStyle w:val="a8"/>
        <w:spacing w:after="0"/>
        <w:jc w:val="both"/>
        <w:rPr>
          <w:rFonts w:ascii="Times New Roman" w:hAnsi="Times New Roman"/>
          <w:sz w:val="24"/>
          <w:szCs w:val="24"/>
        </w:rPr>
      </w:pPr>
      <w:r>
        <w:rPr>
          <w:rFonts w:ascii="Times New Roman" w:hAnsi="Times New Roman"/>
          <w:sz w:val="24"/>
          <w:szCs w:val="24"/>
          <w:lang w:eastAsia="ru-RU"/>
        </w:rPr>
        <w:t xml:space="preserve">       </w:t>
      </w:r>
      <w:r w:rsidR="00E7420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86DB9">
        <w:rPr>
          <w:rFonts w:ascii="Times New Roman" w:hAnsi="Times New Roman"/>
          <w:sz w:val="24"/>
          <w:szCs w:val="24"/>
        </w:rPr>
        <w:t>2.</w:t>
      </w:r>
      <w:r w:rsidR="008808AC">
        <w:rPr>
          <w:rFonts w:ascii="Times New Roman" w:hAnsi="Times New Roman"/>
          <w:sz w:val="24"/>
          <w:szCs w:val="24"/>
        </w:rPr>
        <w:t>1</w:t>
      </w:r>
      <w:r w:rsidR="009D0BC5">
        <w:rPr>
          <w:rFonts w:ascii="Times New Roman" w:hAnsi="Times New Roman"/>
          <w:sz w:val="24"/>
          <w:szCs w:val="24"/>
        </w:rPr>
        <w:t>3</w:t>
      </w:r>
      <w:r w:rsidRPr="00186DB9">
        <w:rPr>
          <w:rFonts w:ascii="Times New Roman" w:hAnsi="Times New Roman"/>
          <w:sz w:val="24"/>
          <w:szCs w:val="24"/>
        </w:rPr>
        <w:t xml:space="preserve">. Поручительство Фонда </w:t>
      </w:r>
      <w:r w:rsidR="008808AC">
        <w:rPr>
          <w:rFonts w:ascii="Times New Roman" w:hAnsi="Times New Roman"/>
          <w:sz w:val="24"/>
          <w:szCs w:val="24"/>
        </w:rPr>
        <w:t>в рамках Механизма</w:t>
      </w:r>
      <w:r w:rsidR="008808AC" w:rsidRPr="00186DB9">
        <w:rPr>
          <w:rFonts w:ascii="Times New Roman" w:hAnsi="Times New Roman"/>
          <w:sz w:val="24"/>
          <w:szCs w:val="24"/>
        </w:rPr>
        <w:t xml:space="preserve"> </w:t>
      </w:r>
      <w:r w:rsidRPr="00186DB9">
        <w:rPr>
          <w:rFonts w:ascii="Times New Roman" w:hAnsi="Times New Roman"/>
          <w:sz w:val="24"/>
          <w:szCs w:val="24"/>
        </w:rPr>
        <w:t xml:space="preserve">не предоставляется в случае, если: </w:t>
      </w:r>
    </w:p>
    <w:p w:rsidR="00CB1B25" w:rsidRDefault="0036125B" w:rsidP="003612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E74206">
        <w:rPr>
          <w:rFonts w:ascii="Times New Roman" w:hAnsi="Times New Roman"/>
          <w:sz w:val="24"/>
          <w:szCs w:val="24"/>
        </w:rPr>
        <w:t xml:space="preserve">  </w:t>
      </w:r>
      <w:r>
        <w:rPr>
          <w:rFonts w:ascii="Times New Roman" w:hAnsi="Times New Roman"/>
          <w:sz w:val="24"/>
          <w:szCs w:val="24"/>
        </w:rPr>
        <w:t xml:space="preserve"> 1)</w:t>
      </w:r>
      <w:r w:rsidRPr="00186DB9">
        <w:rPr>
          <w:rFonts w:ascii="Times New Roman" w:hAnsi="Times New Roman"/>
          <w:sz w:val="24"/>
          <w:szCs w:val="24"/>
        </w:rPr>
        <w:t> </w:t>
      </w:r>
      <w:r w:rsidR="008808AC">
        <w:rPr>
          <w:rFonts w:ascii="Times New Roman" w:hAnsi="Times New Roman"/>
          <w:sz w:val="24"/>
          <w:szCs w:val="24"/>
        </w:rPr>
        <w:t>субъект МСП</w:t>
      </w:r>
      <w:r w:rsidRPr="00186DB9">
        <w:rPr>
          <w:rFonts w:ascii="Times New Roman" w:hAnsi="Times New Roman"/>
          <w:sz w:val="24"/>
          <w:szCs w:val="24"/>
        </w:rPr>
        <w:t xml:space="preserve"> не соответствует хотя бы одному из перечисленных в п. 2.1</w:t>
      </w:r>
      <w:r w:rsidR="009D0BC5">
        <w:rPr>
          <w:rFonts w:ascii="Times New Roman" w:hAnsi="Times New Roman"/>
          <w:sz w:val="24"/>
          <w:szCs w:val="24"/>
        </w:rPr>
        <w:t>2</w:t>
      </w:r>
      <w:r w:rsidRPr="00186DB9">
        <w:rPr>
          <w:rFonts w:ascii="Times New Roman" w:hAnsi="Times New Roman"/>
          <w:sz w:val="24"/>
          <w:szCs w:val="24"/>
        </w:rPr>
        <w:t>. настоящего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rsidR="008808AC" w:rsidRDefault="0036125B" w:rsidP="008808AC">
      <w:pPr>
        <w:pStyle w:val="a3"/>
        <w:ind w:firstLine="567"/>
        <w:jc w:val="both"/>
        <w:rPr>
          <w:rFonts w:ascii="Times New Roman" w:hAnsi="Times New Roman"/>
          <w:sz w:val="24"/>
          <w:szCs w:val="24"/>
        </w:rPr>
      </w:pPr>
      <w:r>
        <w:rPr>
          <w:rFonts w:ascii="Times New Roman" w:hAnsi="Times New Roman"/>
          <w:sz w:val="24"/>
          <w:szCs w:val="24"/>
        </w:rPr>
        <w:t>2)</w:t>
      </w:r>
      <w:r w:rsidRPr="00471A35">
        <w:rPr>
          <w:rFonts w:ascii="Times New Roman" w:hAnsi="Times New Roman"/>
          <w:sz w:val="24"/>
          <w:szCs w:val="24"/>
        </w:rPr>
        <w:t xml:space="preserve"> </w:t>
      </w:r>
      <w:r w:rsidR="008808AC">
        <w:rPr>
          <w:rFonts w:ascii="Times New Roman" w:hAnsi="Times New Roman"/>
          <w:sz w:val="24"/>
          <w:szCs w:val="24"/>
        </w:rPr>
        <w:t xml:space="preserve">Заявка на получение Поручительства Фонда не соответствует </w:t>
      </w:r>
      <w:proofErr w:type="gramStart"/>
      <w:r w:rsidR="008808AC">
        <w:rPr>
          <w:rFonts w:ascii="Times New Roman" w:hAnsi="Times New Roman"/>
          <w:sz w:val="24"/>
          <w:szCs w:val="24"/>
        </w:rPr>
        <w:t>какому-либо</w:t>
      </w:r>
      <w:proofErr w:type="gramEnd"/>
      <w:r w:rsidR="008808AC">
        <w:rPr>
          <w:rFonts w:ascii="Times New Roman" w:hAnsi="Times New Roman"/>
          <w:sz w:val="24"/>
          <w:szCs w:val="24"/>
        </w:rPr>
        <w:t xml:space="preserve"> из условий её оказания в рамках Механизма, оговоренным в разделе 2. </w:t>
      </w:r>
      <w:r w:rsidR="00663EF9">
        <w:rPr>
          <w:rFonts w:ascii="Times New Roman" w:hAnsi="Times New Roman"/>
          <w:sz w:val="24"/>
          <w:szCs w:val="24"/>
        </w:rPr>
        <w:t>н</w:t>
      </w:r>
      <w:r w:rsidR="008808AC">
        <w:rPr>
          <w:rFonts w:ascii="Times New Roman" w:hAnsi="Times New Roman"/>
          <w:sz w:val="24"/>
          <w:szCs w:val="24"/>
        </w:rPr>
        <w:t>астоящего Регламента.</w:t>
      </w:r>
    </w:p>
    <w:p w:rsidR="0036125B" w:rsidRDefault="008808AC" w:rsidP="008808AC">
      <w:pPr>
        <w:pStyle w:val="a3"/>
        <w:ind w:firstLine="567"/>
        <w:jc w:val="both"/>
        <w:rPr>
          <w:rFonts w:ascii="Times New Roman" w:hAnsi="Times New Roman"/>
          <w:sz w:val="24"/>
          <w:szCs w:val="24"/>
          <w:lang w:eastAsia="ru-RU"/>
        </w:rPr>
      </w:pPr>
      <w:r>
        <w:rPr>
          <w:rFonts w:ascii="Times New Roman" w:hAnsi="Times New Roman"/>
          <w:sz w:val="24"/>
          <w:szCs w:val="24"/>
        </w:rPr>
        <w:t>3) Банком-партнером н</w:t>
      </w:r>
      <w:r w:rsidR="0036125B" w:rsidRPr="00471A35">
        <w:rPr>
          <w:rFonts w:ascii="Times New Roman" w:hAnsi="Times New Roman"/>
          <w:sz w:val="24"/>
          <w:szCs w:val="24"/>
        </w:rPr>
        <w:t>е представлен</w:t>
      </w:r>
      <w:r>
        <w:rPr>
          <w:rFonts w:ascii="Times New Roman" w:hAnsi="Times New Roman"/>
          <w:sz w:val="24"/>
          <w:szCs w:val="24"/>
        </w:rPr>
        <w:t xml:space="preserve"> необходимый и</w:t>
      </w:r>
      <w:r w:rsidR="0036125B" w:rsidRPr="00471A35">
        <w:rPr>
          <w:rFonts w:ascii="Times New Roman" w:hAnsi="Times New Roman"/>
          <w:sz w:val="24"/>
          <w:szCs w:val="24"/>
        </w:rPr>
        <w:t xml:space="preserve"> </w:t>
      </w:r>
      <w:r w:rsidR="0036125B">
        <w:rPr>
          <w:rFonts w:ascii="Times New Roman" w:hAnsi="Times New Roman"/>
          <w:sz w:val="24"/>
          <w:szCs w:val="24"/>
        </w:rPr>
        <w:t>определенны</w:t>
      </w:r>
      <w:r>
        <w:rPr>
          <w:rFonts w:ascii="Times New Roman" w:hAnsi="Times New Roman"/>
          <w:sz w:val="24"/>
          <w:szCs w:val="24"/>
        </w:rPr>
        <w:t>й</w:t>
      </w:r>
      <w:r w:rsidR="0036125B">
        <w:rPr>
          <w:rFonts w:ascii="Times New Roman" w:hAnsi="Times New Roman"/>
          <w:sz w:val="24"/>
          <w:szCs w:val="24"/>
        </w:rPr>
        <w:t xml:space="preserve"> настоящим Регламентом</w:t>
      </w:r>
      <w:r>
        <w:rPr>
          <w:rFonts w:ascii="Times New Roman" w:hAnsi="Times New Roman"/>
          <w:sz w:val="24"/>
          <w:szCs w:val="24"/>
        </w:rPr>
        <w:t xml:space="preserve"> пакет документов</w:t>
      </w:r>
      <w:r w:rsidR="00663EF9">
        <w:rPr>
          <w:rFonts w:ascii="Times New Roman" w:hAnsi="Times New Roman"/>
          <w:sz w:val="24"/>
          <w:szCs w:val="24"/>
        </w:rPr>
        <w:t>.</w:t>
      </w:r>
      <w:r w:rsidR="007849CD">
        <w:rPr>
          <w:rFonts w:ascii="Times New Roman" w:hAnsi="Times New Roman"/>
          <w:sz w:val="24"/>
          <w:szCs w:val="24"/>
          <w:lang w:eastAsia="ru-RU"/>
        </w:rPr>
        <w:t xml:space="preserve"> </w:t>
      </w:r>
    </w:p>
    <w:p w:rsidR="00CB1B25" w:rsidRPr="00081943" w:rsidRDefault="00CB1B25" w:rsidP="00CB1B25">
      <w:pPr>
        <w:autoSpaceDE w:val="0"/>
        <w:autoSpaceDN w:val="0"/>
        <w:adjustRightInd w:val="0"/>
        <w:spacing w:after="0" w:line="240" w:lineRule="auto"/>
        <w:ind w:firstLine="540"/>
        <w:jc w:val="both"/>
        <w:rPr>
          <w:rFonts w:ascii="Times New Roman" w:hAnsi="Times New Roman"/>
          <w:sz w:val="24"/>
          <w:szCs w:val="24"/>
          <w:lang w:eastAsia="ru-RU"/>
        </w:rPr>
      </w:pPr>
      <w:r w:rsidRPr="004A0B74">
        <w:rPr>
          <w:rFonts w:ascii="Times New Roman" w:hAnsi="Times New Roman"/>
          <w:sz w:val="24"/>
          <w:szCs w:val="24"/>
          <w:lang w:eastAsia="ru-RU"/>
        </w:rPr>
        <w:t xml:space="preserve">  </w:t>
      </w:r>
      <w:r w:rsidRPr="00081943">
        <w:rPr>
          <w:rFonts w:ascii="Times New Roman" w:hAnsi="Times New Roman"/>
          <w:sz w:val="24"/>
          <w:szCs w:val="24"/>
          <w:lang w:eastAsia="ru-RU"/>
        </w:rPr>
        <w:t>Критери</w:t>
      </w:r>
      <w:r w:rsidR="00CC3299" w:rsidRPr="00081943">
        <w:rPr>
          <w:rFonts w:ascii="Times New Roman" w:hAnsi="Times New Roman"/>
          <w:sz w:val="24"/>
          <w:szCs w:val="24"/>
          <w:lang w:eastAsia="ru-RU"/>
        </w:rPr>
        <w:t>и</w:t>
      </w:r>
      <w:r w:rsidRPr="00081943">
        <w:rPr>
          <w:rFonts w:ascii="Times New Roman" w:hAnsi="Times New Roman"/>
          <w:sz w:val="24"/>
          <w:szCs w:val="24"/>
          <w:lang w:eastAsia="ru-RU"/>
        </w:rPr>
        <w:t>, предусмотренны</w:t>
      </w:r>
      <w:r w:rsidR="00CC3299" w:rsidRPr="00081943">
        <w:rPr>
          <w:rFonts w:ascii="Times New Roman" w:hAnsi="Times New Roman"/>
          <w:sz w:val="24"/>
          <w:szCs w:val="24"/>
          <w:lang w:eastAsia="ru-RU"/>
        </w:rPr>
        <w:t>е</w:t>
      </w:r>
      <w:r w:rsidR="009D0BC5" w:rsidRPr="00081943">
        <w:rPr>
          <w:rFonts w:ascii="Times New Roman" w:hAnsi="Times New Roman"/>
          <w:sz w:val="24"/>
          <w:szCs w:val="24"/>
          <w:lang w:eastAsia="ru-RU"/>
        </w:rPr>
        <w:t xml:space="preserve"> </w:t>
      </w:r>
      <w:proofErr w:type="spellStart"/>
      <w:r w:rsidR="009D0BC5" w:rsidRPr="00081943">
        <w:rPr>
          <w:rFonts w:ascii="Times New Roman" w:hAnsi="Times New Roman"/>
          <w:sz w:val="24"/>
          <w:szCs w:val="24"/>
          <w:lang w:eastAsia="ru-RU"/>
        </w:rPr>
        <w:t>пп</w:t>
      </w:r>
      <w:proofErr w:type="spellEnd"/>
      <w:r w:rsidR="009D0BC5" w:rsidRPr="00081943">
        <w:rPr>
          <w:rFonts w:ascii="Times New Roman" w:hAnsi="Times New Roman"/>
          <w:sz w:val="24"/>
          <w:szCs w:val="24"/>
          <w:lang w:eastAsia="ru-RU"/>
        </w:rPr>
        <w:t>. 3</w:t>
      </w:r>
      <w:r w:rsidR="00B37D1C" w:rsidRPr="00081943">
        <w:rPr>
          <w:rFonts w:ascii="Times New Roman" w:hAnsi="Times New Roman"/>
          <w:sz w:val="24"/>
          <w:szCs w:val="24"/>
          <w:lang w:eastAsia="ru-RU"/>
        </w:rPr>
        <w:t>,4</w:t>
      </w:r>
      <w:r w:rsidR="009D0BC5" w:rsidRPr="00081943">
        <w:rPr>
          <w:rFonts w:ascii="Times New Roman" w:hAnsi="Times New Roman"/>
          <w:sz w:val="24"/>
          <w:szCs w:val="24"/>
          <w:lang w:eastAsia="ru-RU"/>
        </w:rPr>
        <w:t xml:space="preserve"> </w:t>
      </w:r>
      <w:r w:rsidRPr="00081943">
        <w:rPr>
          <w:rFonts w:ascii="Times New Roman" w:hAnsi="Times New Roman"/>
          <w:sz w:val="24"/>
          <w:szCs w:val="24"/>
          <w:lang w:eastAsia="ru-RU"/>
        </w:rPr>
        <w:t>пункта 2.1</w:t>
      </w:r>
      <w:r w:rsidR="009D0BC5" w:rsidRPr="00081943">
        <w:rPr>
          <w:rFonts w:ascii="Times New Roman" w:hAnsi="Times New Roman"/>
          <w:sz w:val="24"/>
          <w:szCs w:val="24"/>
          <w:lang w:eastAsia="ru-RU"/>
        </w:rPr>
        <w:t>2</w:t>
      </w:r>
      <w:r w:rsidRPr="00081943">
        <w:rPr>
          <w:rFonts w:ascii="Times New Roman" w:hAnsi="Times New Roman"/>
          <w:sz w:val="24"/>
          <w:szCs w:val="24"/>
          <w:lang w:eastAsia="ru-RU"/>
        </w:rPr>
        <w:t>. настоящего Регламента, не применя</w:t>
      </w:r>
      <w:r w:rsidR="00CC3299" w:rsidRPr="00081943">
        <w:rPr>
          <w:rFonts w:ascii="Times New Roman" w:hAnsi="Times New Roman"/>
          <w:sz w:val="24"/>
          <w:szCs w:val="24"/>
          <w:lang w:eastAsia="ru-RU"/>
        </w:rPr>
        <w:t>ю</w:t>
      </w:r>
      <w:r w:rsidRPr="00081943">
        <w:rPr>
          <w:rFonts w:ascii="Times New Roman" w:hAnsi="Times New Roman"/>
          <w:sz w:val="24"/>
          <w:szCs w:val="24"/>
          <w:lang w:eastAsia="ru-RU"/>
        </w:rPr>
        <w:t xml:space="preserve">тся при предоставлении Поручительства субъектам МСП в 2021 году. </w:t>
      </w:r>
    </w:p>
    <w:p w:rsidR="00CB1B25" w:rsidRPr="00081943" w:rsidRDefault="00CB1B25" w:rsidP="00CB1B25">
      <w:pPr>
        <w:pStyle w:val="a8"/>
        <w:spacing w:after="0"/>
        <w:jc w:val="both"/>
        <w:rPr>
          <w:rFonts w:ascii="Times New Roman" w:hAnsi="Times New Roman"/>
          <w:sz w:val="24"/>
          <w:szCs w:val="24"/>
        </w:rPr>
      </w:pPr>
      <w:r w:rsidRPr="00081943">
        <w:rPr>
          <w:rFonts w:ascii="Times New Roman" w:hAnsi="Times New Roman"/>
          <w:sz w:val="24"/>
          <w:szCs w:val="24"/>
          <w:lang w:eastAsia="ru-RU"/>
        </w:rPr>
        <w:t xml:space="preserve">       </w:t>
      </w:r>
      <w:r w:rsidR="00E74206" w:rsidRPr="00081943">
        <w:rPr>
          <w:rFonts w:ascii="Times New Roman" w:hAnsi="Times New Roman"/>
          <w:sz w:val="24"/>
          <w:szCs w:val="24"/>
          <w:lang w:eastAsia="ru-RU"/>
        </w:rPr>
        <w:t xml:space="preserve">  </w:t>
      </w:r>
      <w:r w:rsidRPr="00081943">
        <w:rPr>
          <w:rFonts w:ascii="Times New Roman" w:hAnsi="Times New Roman"/>
          <w:sz w:val="24"/>
          <w:szCs w:val="24"/>
          <w:lang w:eastAsia="ru-RU"/>
        </w:rPr>
        <w:t xml:space="preserve"> 2.1</w:t>
      </w:r>
      <w:r w:rsidR="009D0BC5" w:rsidRPr="00081943">
        <w:rPr>
          <w:rFonts w:ascii="Times New Roman" w:hAnsi="Times New Roman"/>
          <w:sz w:val="24"/>
          <w:szCs w:val="24"/>
          <w:lang w:eastAsia="ru-RU"/>
        </w:rPr>
        <w:t>3</w:t>
      </w:r>
      <w:r w:rsidRPr="00081943">
        <w:rPr>
          <w:rFonts w:ascii="Times New Roman" w:hAnsi="Times New Roman"/>
          <w:sz w:val="24"/>
          <w:szCs w:val="24"/>
          <w:lang w:eastAsia="ru-RU"/>
        </w:rPr>
        <w:t xml:space="preserve">.1. </w:t>
      </w:r>
      <w:r w:rsidRPr="00081943">
        <w:rPr>
          <w:rFonts w:ascii="Times New Roman" w:hAnsi="Times New Roman"/>
          <w:sz w:val="24"/>
          <w:szCs w:val="24"/>
        </w:rPr>
        <w:t>Поручительство Фонда в рамках Механизма не предоставляется</w:t>
      </w:r>
      <w:r w:rsidRPr="00081943">
        <w:rPr>
          <w:rFonts w:ascii="Times New Roman" w:hAnsi="Times New Roman"/>
          <w:sz w:val="24"/>
          <w:szCs w:val="24"/>
          <w:lang w:eastAsia="ru-RU"/>
        </w:rPr>
        <w:t xml:space="preserve"> субъектам МСП, осуществляющим деятельность на территории, в отношении которой введен режим повышенной готовности или режим чрезвычайной ситуации</w:t>
      </w:r>
      <w:r w:rsidRPr="00081943">
        <w:rPr>
          <w:rFonts w:ascii="Times New Roman" w:hAnsi="Times New Roman"/>
          <w:sz w:val="24"/>
          <w:szCs w:val="24"/>
        </w:rPr>
        <w:t xml:space="preserve"> в случае, если: </w:t>
      </w:r>
    </w:p>
    <w:p w:rsidR="00CB1B25" w:rsidRPr="00081943" w:rsidRDefault="00CB1B25" w:rsidP="00CB1B25">
      <w:pPr>
        <w:autoSpaceDE w:val="0"/>
        <w:autoSpaceDN w:val="0"/>
        <w:adjustRightInd w:val="0"/>
        <w:spacing w:after="0" w:line="240" w:lineRule="auto"/>
        <w:jc w:val="both"/>
        <w:rPr>
          <w:rFonts w:ascii="Times New Roman" w:hAnsi="Times New Roman"/>
          <w:sz w:val="24"/>
          <w:szCs w:val="24"/>
          <w:lang w:eastAsia="ru-RU"/>
        </w:rPr>
      </w:pPr>
      <w:r w:rsidRPr="00081943">
        <w:rPr>
          <w:rFonts w:ascii="Times New Roman" w:hAnsi="Times New Roman"/>
          <w:sz w:val="24"/>
          <w:szCs w:val="24"/>
        </w:rPr>
        <w:t xml:space="preserve">        </w:t>
      </w:r>
      <w:r w:rsidR="00610D88" w:rsidRPr="00081943">
        <w:rPr>
          <w:rFonts w:ascii="Times New Roman" w:hAnsi="Times New Roman"/>
          <w:sz w:val="24"/>
          <w:szCs w:val="24"/>
        </w:rPr>
        <w:t xml:space="preserve"> </w:t>
      </w:r>
      <w:r w:rsidRPr="00081943">
        <w:rPr>
          <w:rFonts w:ascii="Times New Roman" w:hAnsi="Times New Roman"/>
          <w:sz w:val="24"/>
          <w:szCs w:val="24"/>
        </w:rPr>
        <w:t>1) субъект МСП не соответствует хотя бы одному из перечисленных в п. 2.1</w:t>
      </w:r>
      <w:r w:rsidR="006E1E66" w:rsidRPr="00081943">
        <w:rPr>
          <w:rFonts w:ascii="Times New Roman" w:hAnsi="Times New Roman"/>
          <w:sz w:val="24"/>
          <w:szCs w:val="24"/>
        </w:rPr>
        <w:t>2</w:t>
      </w:r>
      <w:r w:rsidRPr="00081943">
        <w:rPr>
          <w:rFonts w:ascii="Times New Roman" w:hAnsi="Times New Roman"/>
          <w:sz w:val="24"/>
          <w:szCs w:val="24"/>
        </w:rPr>
        <w:t>.1 настоящего Регламента критериев.</w:t>
      </w:r>
      <w:r w:rsidRPr="00081943">
        <w:rPr>
          <w:rFonts w:ascii="Times New Roman" w:hAnsi="Times New Roman"/>
          <w:sz w:val="24"/>
          <w:szCs w:val="24"/>
          <w:lang w:eastAsia="ru-RU"/>
        </w:rPr>
        <w:t xml:space="preserve"> </w:t>
      </w:r>
    </w:p>
    <w:p w:rsidR="00CB1B25" w:rsidRPr="00081943" w:rsidRDefault="00610D88" w:rsidP="00610D88">
      <w:pPr>
        <w:pStyle w:val="a3"/>
        <w:jc w:val="both"/>
        <w:rPr>
          <w:rFonts w:ascii="Times New Roman" w:hAnsi="Times New Roman"/>
          <w:sz w:val="24"/>
          <w:szCs w:val="24"/>
        </w:rPr>
      </w:pPr>
      <w:r w:rsidRPr="00081943">
        <w:rPr>
          <w:rFonts w:ascii="Times New Roman" w:hAnsi="Times New Roman"/>
          <w:sz w:val="24"/>
          <w:szCs w:val="24"/>
        </w:rPr>
        <w:t xml:space="preserve">         </w:t>
      </w:r>
      <w:r w:rsidR="00CB1B25" w:rsidRPr="00081943">
        <w:rPr>
          <w:rFonts w:ascii="Times New Roman" w:hAnsi="Times New Roman"/>
          <w:sz w:val="24"/>
          <w:szCs w:val="24"/>
        </w:rPr>
        <w:t xml:space="preserve">2) Заявка на получение Поручительства Фонда не соответствует </w:t>
      </w:r>
      <w:proofErr w:type="gramStart"/>
      <w:r w:rsidR="00CB1B25" w:rsidRPr="00081943">
        <w:rPr>
          <w:rFonts w:ascii="Times New Roman" w:hAnsi="Times New Roman"/>
          <w:sz w:val="24"/>
          <w:szCs w:val="24"/>
        </w:rPr>
        <w:t>какому-либо</w:t>
      </w:r>
      <w:proofErr w:type="gramEnd"/>
      <w:r w:rsidR="00CB1B25" w:rsidRPr="00081943">
        <w:rPr>
          <w:rFonts w:ascii="Times New Roman" w:hAnsi="Times New Roman"/>
          <w:sz w:val="24"/>
          <w:szCs w:val="24"/>
        </w:rPr>
        <w:t xml:space="preserve"> из условий её оказания в рамках Механизма, оговоренным в разделе 2. настоящего Регламента.</w:t>
      </w:r>
    </w:p>
    <w:p w:rsidR="00CB1B25" w:rsidRPr="00081943" w:rsidRDefault="00CB1B25" w:rsidP="00CB1B25">
      <w:pPr>
        <w:pStyle w:val="a3"/>
        <w:ind w:firstLine="567"/>
        <w:jc w:val="both"/>
        <w:rPr>
          <w:rFonts w:ascii="Times New Roman" w:hAnsi="Times New Roman"/>
          <w:sz w:val="24"/>
          <w:szCs w:val="24"/>
          <w:lang w:eastAsia="ru-RU"/>
        </w:rPr>
      </w:pPr>
      <w:r w:rsidRPr="00081943">
        <w:rPr>
          <w:rFonts w:ascii="Times New Roman" w:hAnsi="Times New Roman"/>
          <w:sz w:val="24"/>
          <w:szCs w:val="24"/>
        </w:rPr>
        <w:t>3) Банком-партнером не представлен необходимый и определенный настоящим Регламентом пакет документов.</w:t>
      </w:r>
      <w:r w:rsidRPr="00081943">
        <w:rPr>
          <w:rFonts w:ascii="Times New Roman" w:hAnsi="Times New Roman"/>
          <w:sz w:val="24"/>
          <w:szCs w:val="24"/>
          <w:lang w:eastAsia="ru-RU"/>
        </w:rPr>
        <w:t xml:space="preserve"> </w:t>
      </w:r>
    </w:p>
    <w:p w:rsidR="00CB1B25" w:rsidRDefault="00CB1B25" w:rsidP="00CB1B25">
      <w:pPr>
        <w:autoSpaceDE w:val="0"/>
        <w:autoSpaceDN w:val="0"/>
        <w:adjustRightInd w:val="0"/>
        <w:spacing w:after="0" w:line="240" w:lineRule="auto"/>
        <w:ind w:firstLine="540"/>
        <w:jc w:val="both"/>
        <w:rPr>
          <w:rFonts w:ascii="Times New Roman" w:hAnsi="Times New Roman"/>
          <w:sz w:val="24"/>
          <w:szCs w:val="24"/>
        </w:rPr>
      </w:pPr>
      <w:r w:rsidRPr="00081943">
        <w:rPr>
          <w:rFonts w:ascii="Times New Roman" w:hAnsi="Times New Roman"/>
          <w:sz w:val="24"/>
          <w:szCs w:val="24"/>
          <w:lang w:eastAsia="ru-RU"/>
        </w:rPr>
        <w:t xml:space="preserve">При введении режима повышенной готовности или режима чрезвычайной ситуации у субъектов МСП, получающих поддержку, источником </w:t>
      </w:r>
      <w:proofErr w:type="spellStart"/>
      <w:r w:rsidRPr="00081943">
        <w:rPr>
          <w:rFonts w:ascii="Times New Roman" w:hAnsi="Times New Roman"/>
          <w:sz w:val="24"/>
          <w:szCs w:val="24"/>
          <w:lang w:eastAsia="ru-RU"/>
        </w:rPr>
        <w:t>софинансирования</w:t>
      </w:r>
      <w:proofErr w:type="spellEnd"/>
      <w:r w:rsidRPr="00081943">
        <w:rPr>
          <w:rFonts w:ascii="Times New Roman" w:hAnsi="Times New Roman"/>
          <w:sz w:val="24"/>
          <w:szCs w:val="24"/>
          <w:lang w:eastAsia="ru-RU"/>
        </w:rPr>
        <w:t xml:space="preserve"> которой является субсидия,  не проверяется </w:t>
      </w:r>
      <w:r w:rsidRPr="00081943">
        <w:rPr>
          <w:rFonts w:ascii="Times New Roman" w:hAnsi="Times New Roman"/>
          <w:sz w:val="24"/>
          <w:szCs w:val="24"/>
        </w:rPr>
        <w:t>отсутствие</w:t>
      </w:r>
      <w:r w:rsidRPr="00610D88">
        <w:rPr>
          <w:rFonts w:ascii="Times New Roman" w:hAnsi="Times New Roman"/>
          <w:sz w:val="24"/>
          <w:szCs w:val="24"/>
        </w:rPr>
        <w:t xml:space="preserve"> просроченной задолженности по возврату в бюджеты бюджетной системы Российской Федерации субсидий, бюджетных инвестиций, </w:t>
      </w:r>
      <w:proofErr w:type="gramStart"/>
      <w:r w:rsidRPr="00610D88">
        <w:rPr>
          <w:rFonts w:ascii="Times New Roman" w:hAnsi="Times New Roman"/>
          <w:sz w:val="24"/>
          <w:szCs w:val="24"/>
        </w:rPr>
        <w:t>предоставленных</w:t>
      </w:r>
      <w:proofErr w:type="gramEnd"/>
      <w:r w:rsidRPr="00610D88">
        <w:rPr>
          <w:rFonts w:ascii="Times New Roman" w:hAnsi="Times New Roman"/>
          <w:sz w:val="24"/>
          <w:szCs w:val="24"/>
        </w:rPr>
        <w:t xml:space="preserve">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6125B" w:rsidRDefault="00663EF9" w:rsidP="001A0EEF">
      <w:pPr>
        <w:pStyle w:val="a3"/>
        <w:jc w:val="both"/>
        <w:rPr>
          <w:rFonts w:ascii="Times New Roman" w:hAnsi="Times New Roman"/>
          <w:sz w:val="24"/>
          <w:szCs w:val="24"/>
        </w:rPr>
      </w:pPr>
      <w:r>
        <w:rPr>
          <w:rFonts w:ascii="Times New Roman" w:hAnsi="Times New Roman"/>
          <w:sz w:val="24"/>
          <w:szCs w:val="24"/>
          <w:lang w:eastAsia="ru-RU"/>
        </w:rPr>
        <w:t xml:space="preserve">         </w:t>
      </w:r>
      <w:r w:rsidRPr="004A5BD8">
        <w:rPr>
          <w:rFonts w:ascii="Times New Roman" w:hAnsi="Times New Roman"/>
          <w:sz w:val="24"/>
          <w:szCs w:val="24"/>
        </w:rPr>
        <w:t>2.1</w:t>
      </w:r>
      <w:r w:rsidR="009D0BC5">
        <w:rPr>
          <w:rFonts w:ascii="Times New Roman" w:hAnsi="Times New Roman"/>
          <w:sz w:val="24"/>
          <w:szCs w:val="24"/>
        </w:rPr>
        <w:t>4</w:t>
      </w:r>
      <w:r w:rsidRPr="004A5BD8">
        <w:rPr>
          <w:rFonts w:ascii="Times New Roman" w:hAnsi="Times New Roman"/>
          <w:sz w:val="24"/>
          <w:szCs w:val="24"/>
        </w:rPr>
        <w:t>. Заявки, не соответствующие какому-либо условию, установленному Корпорацией при допуске Банка-партнера к Механизму и (или) настоящему Регламенту, рассматриваются Фондом с проведением полной оценки кредитоспособности Заемщика и анализа кредитного риска в соответствии с Основным Регламентом Фонда.</w:t>
      </w:r>
      <w:r>
        <w:rPr>
          <w:rFonts w:ascii="Times New Roman" w:hAnsi="Times New Roman"/>
          <w:sz w:val="24"/>
          <w:szCs w:val="24"/>
        </w:rPr>
        <w:t xml:space="preserve">  </w:t>
      </w:r>
    </w:p>
    <w:p w:rsidR="0075731A" w:rsidRDefault="0075731A" w:rsidP="006D5B2C">
      <w:pPr>
        <w:pStyle w:val="a8"/>
        <w:spacing w:after="0"/>
        <w:jc w:val="both"/>
        <w:rPr>
          <w:rFonts w:ascii="Times New Roman" w:hAnsi="Times New Roman"/>
          <w:sz w:val="24"/>
          <w:szCs w:val="24"/>
        </w:rPr>
      </w:pPr>
      <w:r>
        <w:rPr>
          <w:rFonts w:ascii="Times New Roman" w:hAnsi="Times New Roman"/>
          <w:sz w:val="24"/>
          <w:szCs w:val="24"/>
        </w:rPr>
        <w:t xml:space="preserve">          2.1</w:t>
      </w:r>
      <w:r w:rsidR="009D0BC5">
        <w:rPr>
          <w:rFonts w:ascii="Times New Roman" w:hAnsi="Times New Roman"/>
          <w:sz w:val="24"/>
          <w:szCs w:val="24"/>
        </w:rPr>
        <w:t>5</w:t>
      </w:r>
      <w:r>
        <w:rPr>
          <w:rFonts w:ascii="Times New Roman" w:hAnsi="Times New Roman"/>
          <w:sz w:val="24"/>
          <w:szCs w:val="24"/>
        </w:rPr>
        <w:t xml:space="preserve">. </w:t>
      </w:r>
      <w:r w:rsidRPr="0075731A">
        <w:rPr>
          <w:rFonts w:ascii="Times New Roman" w:hAnsi="Times New Roman"/>
          <w:sz w:val="24"/>
          <w:szCs w:val="24"/>
        </w:rPr>
        <w:t xml:space="preserve">В рамках предоставления поручительства Фонда  </w:t>
      </w:r>
      <w:r w:rsidRPr="005F19AA">
        <w:rPr>
          <w:rFonts w:ascii="Times New Roman" w:hAnsi="Times New Roman"/>
          <w:sz w:val="24"/>
          <w:szCs w:val="24"/>
        </w:rPr>
        <w:t>по обязательствам субъектов МСП, основанных на Кредитных договорах, Договорах о предоставлении гарантии с использованием Механизма</w:t>
      </w:r>
      <w:r>
        <w:rPr>
          <w:rFonts w:ascii="Times New Roman" w:hAnsi="Times New Roman"/>
          <w:sz w:val="24"/>
          <w:szCs w:val="24"/>
        </w:rPr>
        <w:t xml:space="preserve"> Клиент не предоставляет Фонду дополнительное обеспечение (залог/поручительство)</w:t>
      </w:r>
      <w:r w:rsidRPr="005F19AA">
        <w:rPr>
          <w:rFonts w:ascii="Times New Roman" w:hAnsi="Times New Roman"/>
          <w:sz w:val="24"/>
          <w:szCs w:val="24"/>
        </w:rPr>
        <w:t>.</w:t>
      </w:r>
    </w:p>
    <w:p w:rsidR="00663EF9" w:rsidRDefault="00663EF9" w:rsidP="001A0EEF">
      <w:pPr>
        <w:pStyle w:val="a3"/>
        <w:jc w:val="both"/>
        <w:rPr>
          <w:rFonts w:ascii="Times New Roman" w:hAnsi="Times New Roman"/>
          <w:sz w:val="24"/>
          <w:szCs w:val="24"/>
          <w:lang w:eastAsia="ru-RU"/>
        </w:rPr>
      </w:pPr>
    </w:p>
    <w:p w:rsidR="0036125B" w:rsidRPr="00572A79" w:rsidRDefault="00572A79" w:rsidP="001A0EEF">
      <w:pPr>
        <w:pStyle w:val="a3"/>
        <w:numPr>
          <w:ilvl w:val="0"/>
          <w:numId w:val="1"/>
        </w:numPr>
        <w:ind w:left="0" w:firstLine="142"/>
        <w:jc w:val="center"/>
        <w:rPr>
          <w:rFonts w:ascii="Times New Roman" w:hAnsi="Times New Roman"/>
          <w:b/>
          <w:sz w:val="24"/>
          <w:szCs w:val="24"/>
          <w:lang w:eastAsia="ru-RU"/>
        </w:rPr>
      </w:pPr>
      <w:r w:rsidRPr="00572A79">
        <w:rPr>
          <w:rFonts w:ascii="Times New Roman" w:hAnsi="Times New Roman"/>
          <w:b/>
          <w:sz w:val="24"/>
          <w:szCs w:val="24"/>
          <w:lang w:eastAsia="ru-RU"/>
        </w:rPr>
        <w:t>Порядок прохождения и согласования в Фонде Заявки на получение Поручительства Фонда в рамках Механизма:</w:t>
      </w:r>
    </w:p>
    <w:p w:rsidR="0036125B" w:rsidRDefault="0036125B" w:rsidP="00DE6611">
      <w:pPr>
        <w:pStyle w:val="a3"/>
        <w:ind w:firstLine="708"/>
        <w:jc w:val="both"/>
        <w:rPr>
          <w:rFonts w:ascii="Times New Roman" w:hAnsi="Times New Roman"/>
          <w:sz w:val="24"/>
          <w:szCs w:val="24"/>
          <w:lang w:eastAsia="ru-RU"/>
        </w:rPr>
      </w:pPr>
    </w:p>
    <w:p w:rsidR="002928B6" w:rsidRDefault="00673400" w:rsidP="00DE6611">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3.1. </w:t>
      </w:r>
      <w:r w:rsidR="007849CD">
        <w:rPr>
          <w:rFonts w:ascii="Times New Roman" w:hAnsi="Times New Roman"/>
          <w:sz w:val="24"/>
          <w:szCs w:val="24"/>
          <w:lang w:eastAsia="ru-RU"/>
        </w:rPr>
        <w:t>При поступлении Заявки на получение Поручительства Фонда в рамках Механизма, Фонд проводит</w:t>
      </w:r>
      <w:r w:rsidR="007849CD" w:rsidRPr="007849CD">
        <w:rPr>
          <w:rFonts w:ascii="Times New Roman" w:hAnsi="Times New Roman"/>
          <w:sz w:val="24"/>
          <w:szCs w:val="24"/>
          <w:lang w:eastAsia="ru-RU"/>
        </w:rPr>
        <w:t xml:space="preserve"> </w:t>
      </w:r>
      <w:r w:rsidR="007849CD">
        <w:rPr>
          <w:rFonts w:ascii="Times New Roman" w:hAnsi="Times New Roman"/>
          <w:sz w:val="24"/>
          <w:szCs w:val="24"/>
          <w:lang w:eastAsia="ru-RU"/>
        </w:rPr>
        <w:t>следующие действия</w:t>
      </w:r>
      <w:r w:rsidR="007849CD" w:rsidRPr="007849CD">
        <w:rPr>
          <w:rFonts w:ascii="Times New Roman" w:hAnsi="Times New Roman"/>
          <w:sz w:val="24"/>
          <w:szCs w:val="24"/>
          <w:lang w:eastAsia="ru-RU"/>
        </w:rPr>
        <w:t>:</w:t>
      </w:r>
    </w:p>
    <w:p w:rsidR="007849CD" w:rsidRDefault="00D87258" w:rsidP="007849CD">
      <w:pPr>
        <w:pStyle w:val="a3"/>
        <w:numPr>
          <w:ilvl w:val="0"/>
          <w:numId w:val="4"/>
        </w:numPr>
        <w:jc w:val="both"/>
        <w:rPr>
          <w:rFonts w:ascii="Times New Roman" w:hAnsi="Times New Roman"/>
          <w:sz w:val="24"/>
          <w:szCs w:val="24"/>
          <w:lang w:eastAsia="ru-RU"/>
        </w:rPr>
      </w:pPr>
      <w:r>
        <w:rPr>
          <w:rFonts w:ascii="Times New Roman" w:hAnsi="Times New Roman"/>
          <w:sz w:val="24"/>
          <w:szCs w:val="24"/>
          <w:lang w:eastAsia="ru-RU"/>
        </w:rPr>
        <w:t>р</w:t>
      </w:r>
      <w:r w:rsidR="007849CD">
        <w:rPr>
          <w:rFonts w:ascii="Times New Roman" w:hAnsi="Times New Roman"/>
          <w:sz w:val="24"/>
          <w:szCs w:val="24"/>
          <w:lang w:eastAsia="ru-RU"/>
        </w:rPr>
        <w:t xml:space="preserve">егистрацию </w:t>
      </w:r>
      <w:r w:rsidR="002D2DD7">
        <w:rPr>
          <w:rFonts w:ascii="Times New Roman" w:hAnsi="Times New Roman"/>
          <w:sz w:val="24"/>
          <w:szCs w:val="24"/>
          <w:lang w:eastAsia="ru-RU"/>
        </w:rPr>
        <w:t xml:space="preserve">Заявки в </w:t>
      </w:r>
      <w:r w:rsidR="00F526F4">
        <w:rPr>
          <w:rFonts w:ascii="Times New Roman" w:hAnsi="Times New Roman"/>
          <w:sz w:val="24"/>
          <w:szCs w:val="24"/>
          <w:lang w:eastAsia="ru-RU"/>
        </w:rPr>
        <w:t>полном соответствии с Основным Регламентом</w:t>
      </w:r>
      <w:r w:rsidR="00F526F4" w:rsidRPr="00F526F4">
        <w:rPr>
          <w:rFonts w:ascii="Times New Roman" w:hAnsi="Times New Roman"/>
          <w:sz w:val="24"/>
          <w:szCs w:val="24"/>
          <w:lang w:eastAsia="ru-RU"/>
        </w:rPr>
        <w:t>;</w:t>
      </w:r>
      <w:r w:rsidR="002D2DD7">
        <w:rPr>
          <w:rFonts w:ascii="Times New Roman" w:hAnsi="Times New Roman"/>
          <w:sz w:val="24"/>
          <w:szCs w:val="24"/>
          <w:lang w:eastAsia="ru-RU"/>
        </w:rPr>
        <w:t xml:space="preserve"> </w:t>
      </w:r>
    </w:p>
    <w:p w:rsidR="007849CD" w:rsidRPr="007849CD" w:rsidRDefault="007849CD" w:rsidP="007849CD">
      <w:pPr>
        <w:pStyle w:val="a3"/>
        <w:numPr>
          <w:ilvl w:val="0"/>
          <w:numId w:val="4"/>
        </w:numPr>
        <w:jc w:val="both"/>
        <w:rPr>
          <w:rFonts w:ascii="Times New Roman" w:hAnsi="Times New Roman"/>
          <w:sz w:val="24"/>
          <w:szCs w:val="24"/>
          <w:lang w:eastAsia="ru-RU"/>
        </w:rPr>
      </w:pPr>
      <w:r>
        <w:rPr>
          <w:rFonts w:ascii="Times New Roman" w:hAnsi="Times New Roman"/>
          <w:sz w:val="24"/>
          <w:szCs w:val="24"/>
          <w:lang w:eastAsia="ru-RU"/>
        </w:rPr>
        <w:t>оценку предоставленных документов в составе Заявки на соответствие и комплектность</w:t>
      </w:r>
      <w:r w:rsidRPr="007849CD">
        <w:rPr>
          <w:rFonts w:ascii="Times New Roman" w:hAnsi="Times New Roman"/>
          <w:sz w:val="24"/>
          <w:szCs w:val="24"/>
          <w:lang w:eastAsia="ru-RU"/>
        </w:rPr>
        <w:t>;</w:t>
      </w:r>
    </w:p>
    <w:p w:rsidR="007849CD" w:rsidRPr="007849CD" w:rsidRDefault="007849CD" w:rsidP="007849CD">
      <w:pPr>
        <w:pStyle w:val="a3"/>
        <w:numPr>
          <w:ilvl w:val="0"/>
          <w:numId w:val="4"/>
        </w:numPr>
        <w:jc w:val="both"/>
        <w:rPr>
          <w:rFonts w:ascii="Times New Roman" w:hAnsi="Times New Roman"/>
          <w:sz w:val="24"/>
          <w:szCs w:val="24"/>
          <w:lang w:eastAsia="ru-RU"/>
        </w:rPr>
      </w:pPr>
      <w:r>
        <w:rPr>
          <w:rFonts w:ascii="Times New Roman" w:hAnsi="Times New Roman"/>
          <w:sz w:val="24"/>
          <w:szCs w:val="24"/>
          <w:lang w:eastAsia="ru-RU"/>
        </w:rPr>
        <w:t>оценку соответствия параметров направленной в рамках Механизма Заявки условиям, установленным в решении Правления Корпорации о допуске Банка-партнера к Механизму</w:t>
      </w:r>
      <w:r w:rsidR="00F526F4">
        <w:rPr>
          <w:rFonts w:ascii="Times New Roman" w:hAnsi="Times New Roman"/>
          <w:sz w:val="24"/>
          <w:szCs w:val="24"/>
          <w:lang w:eastAsia="ru-RU"/>
        </w:rPr>
        <w:t>, а также настоящему Регламенту</w:t>
      </w:r>
      <w:r w:rsidRPr="007849CD">
        <w:rPr>
          <w:rFonts w:ascii="Times New Roman" w:hAnsi="Times New Roman"/>
          <w:sz w:val="24"/>
          <w:szCs w:val="24"/>
          <w:lang w:eastAsia="ru-RU"/>
        </w:rPr>
        <w:t>;</w:t>
      </w:r>
    </w:p>
    <w:p w:rsidR="0097387A" w:rsidRPr="001A0EEF" w:rsidRDefault="00F526F4" w:rsidP="001A0EEF">
      <w:pPr>
        <w:pStyle w:val="a3"/>
        <w:numPr>
          <w:ilvl w:val="0"/>
          <w:numId w:val="4"/>
        </w:numPr>
        <w:jc w:val="both"/>
        <w:rPr>
          <w:rFonts w:ascii="Times New Roman" w:hAnsi="Times New Roman"/>
          <w:sz w:val="24"/>
          <w:szCs w:val="24"/>
          <w:lang w:eastAsia="ru-RU"/>
        </w:rPr>
      </w:pPr>
      <w:r w:rsidRPr="00BF05A2">
        <w:rPr>
          <w:rFonts w:ascii="Times New Roman" w:hAnsi="Times New Roman"/>
          <w:sz w:val="24"/>
          <w:szCs w:val="24"/>
        </w:rPr>
        <w:t>проверку в отношении поступивш</w:t>
      </w:r>
      <w:r>
        <w:rPr>
          <w:rFonts w:ascii="Times New Roman" w:hAnsi="Times New Roman"/>
          <w:sz w:val="24"/>
          <w:szCs w:val="24"/>
        </w:rPr>
        <w:t>ей</w:t>
      </w:r>
      <w:r w:rsidRPr="00BF05A2">
        <w:rPr>
          <w:rFonts w:ascii="Times New Roman" w:hAnsi="Times New Roman"/>
          <w:sz w:val="24"/>
          <w:szCs w:val="24"/>
        </w:rPr>
        <w:t xml:space="preserve"> </w:t>
      </w:r>
      <w:r>
        <w:rPr>
          <w:rFonts w:ascii="Times New Roman" w:hAnsi="Times New Roman"/>
          <w:sz w:val="24"/>
          <w:szCs w:val="24"/>
        </w:rPr>
        <w:t>З</w:t>
      </w:r>
      <w:r w:rsidRPr="00BF05A2">
        <w:rPr>
          <w:rFonts w:ascii="Times New Roman" w:hAnsi="Times New Roman"/>
          <w:sz w:val="24"/>
          <w:szCs w:val="24"/>
        </w:rPr>
        <w:t>аяв</w:t>
      </w:r>
      <w:r>
        <w:rPr>
          <w:rFonts w:ascii="Times New Roman" w:hAnsi="Times New Roman"/>
          <w:sz w:val="24"/>
          <w:szCs w:val="24"/>
        </w:rPr>
        <w:t>ки</w:t>
      </w:r>
      <w:r w:rsidRPr="00BF05A2">
        <w:rPr>
          <w:rFonts w:ascii="Times New Roman" w:hAnsi="Times New Roman"/>
          <w:sz w:val="24"/>
          <w:szCs w:val="24"/>
        </w:rPr>
        <w:t xml:space="preserve"> правоспособности </w:t>
      </w:r>
      <w:r>
        <w:rPr>
          <w:rFonts w:ascii="Times New Roman" w:hAnsi="Times New Roman"/>
          <w:sz w:val="24"/>
          <w:szCs w:val="24"/>
        </w:rPr>
        <w:t>субъект</w:t>
      </w:r>
      <w:r w:rsidR="00E35C0B">
        <w:rPr>
          <w:rFonts w:ascii="Times New Roman" w:hAnsi="Times New Roman"/>
          <w:sz w:val="24"/>
          <w:szCs w:val="24"/>
        </w:rPr>
        <w:t>а</w:t>
      </w:r>
      <w:r>
        <w:rPr>
          <w:rFonts w:ascii="Times New Roman" w:hAnsi="Times New Roman"/>
          <w:sz w:val="24"/>
          <w:szCs w:val="24"/>
        </w:rPr>
        <w:t xml:space="preserve"> МСП</w:t>
      </w:r>
      <w:r w:rsidRPr="00BF05A2">
        <w:rPr>
          <w:rFonts w:ascii="Times New Roman" w:hAnsi="Times New Roman"/>
          <w:sz w:val="24"/>
          <w:szCs w:val="24"/>
        </w:rPr>
        <w:t xml:space="preserve">, </w:t>
      </w:r>
      <w:r>
        <w:rPr>
          <w:rFonts w:ascii="Times New Roman" w:hAnsi="Times New Roman"/>
          <w:sz w:val="24"/>
          <w:szCs w:val="24"/>
        </w:rPr>
        <w:t xml:space="preserve">а также </w:t>
      </w:r>
      <w:r w:rsidRPr="00BF05A2">
        <w:rPr>
          <w:rFonts w:ascii="Times New Roman" w:hAnsi="Times New Roman"/>
          <w:sz w:val="24"/>
          <w:szCs w:val="24"/>
        </w:rPr>
        <w:t xml:space="preserve">проверку </w:t>
      </w:r>
      <w:r w:rsidR="00E35C0B">
        <w:rPr>
          <w:rFonts w:ascii="Times New Roman" w:hAnsi="Times New Roman"/>
          <w:sz w:val="24"/>
          <w:szCs w:val="24"/>
        </w:rPr>
        <w:t>его</w:t>
      </w:r>
      <w:r w:rsidR="00D87258">
        <w:rPr>
          <w:rFonts w:ascii="Times New Roman" w:hAnsi="Times New Roman"/>
          <w:sz w:val="24"/>
          <w:szCs w:val="24"/>
        </w:rPr>
        <w:t xml:space="preserve"> </w:t>
      </w:r>
      <w:r w:rsidRPr="00BF05A2">
        <w:rPr>
          <w:rFonts w:ascii="Times New Roman" w:hAnsi="Times New Roman"/>
          <w:sz w:val="24"/>
          <w:szCs w:val="24"/>
        </w:rPr>
        <w:t>деловой репутации</w:t>
      </w:r>
      <w:r>
        <w:rPr>
          <w:rFonts w:ascii="Times New Roman" w:hAnsi="Times New Roman"/>
          <w:sz w:val="24"/>
          <w:szCs w:val="24"/>
        </w:rPr>
        <w:t>.</w:t>
      </w:r>
      <w:r w:rsidR="007849CD">
        <w:rPr>
          <w:rFonts w:ascii="Times New Roman" w:hAnsi="Times New Roman"/>
          <w:sz w:val="24"/>
          <w:szCs w:val="24"/>
          <w:lang w:eastAsia="ru-RU"/>
        </w:rPr>
        <w:t xml:space="preserve">  </w:t>
      </w:r>
    </w:p>
    <w:p w:rsidR="0097387A" w:rsidRPr="00124134" w:rsidRDefault="00F46277" w:rsidP="001A0EEF">
      <w:pPr>
        <w:pStyle w:val="a3"/>
        <w:ind w:firstLine="708"/>
        <w:jc w:val="both"/>
        <w:rPr>
          <w:rFonts w:ascii="Times New Roman" w:hAnsi="Times New Roman"/>
          <w:sz w:val="24"/>
          <w:szCs w:val="24"/>
        </w:rPr>
      </w:pPr>
      <w:r>
        <w:rPr>
          <w:rFonts w:ascii="Times New Roman" w:hAnsi="Times New Roman"/>
          <w:sz w:val="24"/>
          <w:szCs w:val="24"/>
        </w:rPr>
        <w:lastRenderedPageBreak/>
        <w:t xml:space="preserve">3.2. </w:t>
      </w:r>
      <w:r w:rsidR="00A35849">
        <w:rPr>
          <w:rFonts w:ascii="Times New Roman" w:hAnsi="Times New Roman"/>
          <w:sz w:val="24"/>
          <w:szCs w:val="24"/>
        </w:rPr>
        <w:t xml:space="preserve">При рассмотрении Заявок в рамках Механизма </w:t>
      </w:r>
      <w:r w:rsidR="007849CD">
        <w:rPr>
          <w:rFonts w:ascii="Times New Roman" w:hAnsi="Times New Roman"/>
          <w:sz w:val="24"/>
          <w:szCs w:val="24"/>
        </w:rPr>
        <w:t xml:space="preserve">Фондом не </w:t>
      </w:r>
      <w:r w:rsidR="007849CD" w:rsidRPr="00A22CF4">
        <w:rPr>
          <w:rFonts w:ascii="Times New Roman" w:hAnsi="Times New Roman"/>
          <w:sz w:val="24"/>
          <w:szCs w:val="24"/>
        </w:rPr>
        <w:t>осуществляет</w:t>
      </w:r>
      <w:r w:rsidR="007849CD">
        <w:rPr>
          <w:rFonts w:ascii="Times New Roman" w:hAnsi="Times New Roman"/>
          <w:sz w:val="24"/>
          <w:szCs w:val="24"/>
        </w:rPr>
        <w:t>ся</w:t>
      </w:r>
      <w:r w:rsidR="007849CD" w:rsidRPr="00A22CF4">
        <w:rPr>
          <w:rFonts w:ascii="Times New Roman" w:hAnsi="Times New Roman"/>
          <w:sz w:val="24"/>
          <w:szCs w:val="24"/>
        </w:rPr>
        <w:t xml:space="preserve"> выезд по указанному в Заявке месту осуществления деятельности </w:t>
      </w:r>
      <w:r w:rsidR="007849CD">
        <w:rPr>
          <w:rFonts w:ascii="Times New Roman" w:hAnsi="Times New Roman"/>
          <w:sz w:val="24"/>
          <w:szCs w:val="24"/>
        </w:rPr>
        <w:t>субъекта МСП</w:t>
      </w:r>
      <w:r w:rsidR="002B4CDA">
        <w:rPr>
          <w:rFonts w:ascii="Times New Roman" w:hAnsi="Times New Roman"/>
          <w:sz w:val="24"/>
          <w:szCs w:val="24"/>
        </w:rPr>
        <w:t xml:space="preserve">, а также оценка финансового положения, анализ кредитоспособности Заемщика и анализ кредитных </w:t>
      </w:r>
      <w:r w:rsidR="002B4CDA" w:rsidRPr="00124134">
        <w:rPr>
          <w:rFonts w:ascii="Times New Roman" w:hAnsi="Times New Roman"/>
          <w:sz w:val="24"/>
          <w:szCs w:val="24"/>
        </w:rPr>
        <w:t>рисков</w:t>
      </w:r>
      <w:r w:rsidR="001936F0" w:rsidRPr="00124134">
        <w:rPr>
          <w:rFonts w:ascii="Times New Roman" w:hAnsi="Times New Roman"/>
          <w:sz w:val="24"/>
          <w:szCs w:val="24"/>
        </w:rPr>
        <w:t xml:space="preserve"> по нему</w:t>
      </w:r>
      <w:r w:rsidR="001A0EEF" w:rsidRPr="00124134">
        <w:rPr>
          <w:rFonts w:ascii="Times New Roman" w:hAnsi="Times New Roman"/>
          <w:sz w:val="24"/>
          <w:szCs w:val="24"/>
        </w:rPr>
        <w:t>.</w:t>
      </w:r>
    </w:p>
    <w:p w:rsidR="0097387A" w:rsidRPr="00A10C01" w:rsidRDefault="00D24717" w:rsidP="001D719F">
      <w:pPr>
        <w:pStyle w:val="a8"/>
        <w:tabs>
          <w:tab w:val="left" w:pos="709"/>
        </w:tabs>
        <w:spacing w:after="0"/>
        <w:jc w:val="both"/>
        <w:rPr>
          <w:rFonts w:ascii="Times New Roman" w:hAnsi="Times New Roman"/>
          <w:sz w:val="24"/>
          <w:szCs w:val="24"/>
        </w:rPr>
      </w:pPr>
      <w:r>
        <w:rPr>
          <w:rFonts w:ascii="Times New Roman" w:hAnsi="Times New Roman"/>
          <w:sz w:val="24"/>
          <w:szCs w:val="24"/>
        </w:rPr>
        <w:t xml:space="preserve">           </w:t>
      </w:r>
      <w:r w:rsidR="00F46277" w:rsidRPr="00124134">
        <w:rPr>
          <w:rFonts w:ascii="Times New Roman" w:hAnsi="Times New Roman"/>
          <w:sz w:val="24"/>
          <w:szCs w:val="24"/>
        </w:rPr>
        <w:t xml:space="preserve">3.3. </w:t>
      </w:r>
      <w:proofErr w:type="gramStart"/>
      <w:r w:rsidR="001D719F" w:rsidRPr="00A10C01">
        <w:rPr>
          <w:rFonts w:ascii="Times New Roman" w:hAnsi="Times New Roman"/>
          <w:sz w:val="24"/>
          <w:szCs w:val="24"/>
        </w:rPr>
        <w:t xml:space="preserve">Сотрудник  отдела по правовой работе (за исключением специалиста по информационной безопасности) </w:t>
      </w:r>
      <w:r w:rsidR="00F526F4" w:rsidRPr="00A10C01">
        <w:rPr>
          <w:rFonts w:ascii="Times New Roman" w:hAnsi="Times New Roman"/>
          <w:sz w:val="24"/>
          <w:szCs w:val="24"/>
        </w:rPr>
        <w:t>составляет свое заключение по типовой форме</w:t>
      </w:r>
      <w:r w:rsidR="004D634B" w:rsidRPr="00A10C01">
        <w:rPr>
          <w:rFonts w:ascii="Times New Roman" w:hAnsi="Times New Roman"/>
          <w:sz w:val="24"/>
          <w:szCs w:val="24"/>
        </w:rPr>
        <w:t xml:space="preserve">, предусмотренной </w:t>
      </w:r>
      <w:r w:rsidR="00F526F4" w:rsidRPr="00A10C01">
        <w:rPr>
          <w:rFonts w:ascii="Times New Roman" w:hAnsi="Times New Roman"/>
          <w:sz w:val="24"/>
          <w:szCs w:val="24"/>
        </w:rPr>
        <w:t xml:space="preserve"> </w:t>
      </w:r>
      <w:r w:rsidR="004D634B" w:rsidRPr="00A10C01">
        <w:rPr>
          <w:rFonts w:ascii="Times New Roman" w:hAnsi="Times New Roman"/>
          <w:sz w:val="24"/>
          <w:szCs w:val="24"/>
        </w:rPr>
        <w:t>Основным  Регламентом</w:t>
      </w:r>
      <w:r w:rsidR="00F526F4" w:rsidRPr="00A10C01">
        <w:rPr>
          <w:rFonts w:ascii="Times New Roman" w:hAnsi="Times New Roman"/>
          <w:sz w:val="24"/>
          <w:szCs w:val="24"/>
        </w:rPr>
        <w:t xml:space="preserve">, где делает письменный вывод о правоспособности </w:t>
      </w:r>
      <w:r w:rsidR="00E122CB" w:rsidRPr="00A10C01">
        <w:rPr>
          <w:rFonts w:ascii="Times New Roman" w:hAnsi="Times New Roman"/>
          <w:sz w:val="24"/>
          <w:szCs w:val="24"/>
        </w:rPr>
        <w:t xml:space="preserve">и деловой репутации </w:t>
      </w:r>
      <w:r w:rsidR="00E35C0B" w:rsidRPr="00A10C01">
        <w:rPr>
          <w:rFonts w:ascii="Times New Roman" w:hAnsi="Times New Roman"/>
          <w:sz w:val="24"/>
          <w:szCs w:val="24"/>
        </w:rPr>
        <w:t>Заемщика,</w:t>
      </w:r>
      <w:r w:rsidR="00F526F4" w:rsidRPr="00A10C01">
        <w:rPr>
          <w:rFonts w:ascii="Times New Roman" w:hAnsi="Times New Roman"/>
          <w:sz w:val="24"/>
          <w:szCs w:val="24"/>
        </w:rPr>
        <w:t xml:space="preserve"> а также формирует</w:t>
      </w:r>
      <w:r w:rsidR="00BB6323" w:rsidRPr="00A10C01">
        <w:rPr>
          <w:rFonts w:ascii="Times New Roman" w:hAnsi="Times New Roman"/>
          <w:sz w:val="24"/>
          <w:szCs w:val="24"/>
        </w:rPr>
        <w:t xml:space="preserve"> выписку из ЕГРЮЛ/ЕГРИП, выписку из Единого реестра субъектов МСП,</w:t>
      </w:r>
      <w:r w:rsidR="00F526F4" w:rsidRPr="00A10C01">
        <w:rPr>
          <w:rFonts w:ascii="Times New Roman" w:hAnsi="Times New Roman"/>
          <w:sz w:val="24"/>
          <w:szCs w:val="24"/>
        </w:rPr>
        <w:t xml:space="preserve"> экспресс-отчет из специальной программы, предназначенной для проверки и получения систематизированной информации в отношении  юридических лиц</w:t>
      </w:r>
      <w:r w:rsidR="001A34ED" w:rsidRPr="00A10C01">
        <w:rPr>
          <w:rFonts w:ascii="Times New Roman" w:hAnsi="Times New Roman"/>
          <w:sz w:val="24"/>
          <w:szCs w:val="24"/>
        </w:rPr>
        <w:t xml:space="preserve"> и его</w:t>
      </w:r>
      <w:proofErr w:type="gramEnd"/>
      <w:r w:rsidR="001A34ED" w:rsidRPr="00A10C01">
        <w:rPr>
          <w:rFonts w:ascii="Times New Roman" w:hAnsi="Times New Roman"/>
          <w:sz w:val="24"/>
          <w:szCs w:val="24"/>
        </w:rPr>
        <w:t xml:space="preserve"> участников (акционеров)</w:t>
      </w:r>
      <w:r w:rsidR="0045397D" w:rsidRPr="00A10C01">
        <w:rPr>
          <w:rFonts w:ascii="Times New Roman" w:hAnsi="Times New Roman"/>
          <w:sz w:val="24"/>
          <w:szCs w:val="24"/>
        </w:rPr>
        <w:t xml:space="preserve"> с долей участия более 20% в капитале Клиента (при наличии технической возможности  формирования отчета в отношении физических лиц)</w:t>
      </w:r>
      <w:r w:rsidR="00F526F4" w:rsidRPr="00A10C01">
        <w:rPr>
          <w:rFonts w:ascii="Times New Roman" w:hAnsi="Times New Roman"/>
          <w:sz w:val="24"/>
          <w:szCs w:val="24"/>
        </w:rPr>
        <w:t xml:space="preserve"> и индивидуальных предпринимателей (Контур-Фокус, СПАРК или другие).</w:t>
      </w:r>
      <w:r w:rsidRPr="00A10C01">
        <w:rPr>
          <w:rFonts w:ascii="Times New Roman" w:hAnsi="Times New Roman"/>
          <w:sz w:val="24"/>
          <w:szCs w:val="24"/>
        </w:rPr>
        <w:t xml:space="preserve"> В случае временного отсутствия начальника отдела по правовой работе вышеуказанное заключение составляет директор Фонда.</w:t>
      </w:r>
    </w:p>
    <w:p w:rsidR="00F46277" w:rsidRDefault="00F46277" w:rsidP="00E122CB">
      <w:pPr>
        <w:pStyle w:val="a3"/>
        <w:ind w:firstLine="708"/>
        <w:jc w:val="both"/>
        <w:rPr>
          <w:rFonts w:ascii="Times New Roman" w:hAnsi="Times New Roman"/>
          <w:sz w:val="24"/>
          <w:szCs w:val="24"/>
        </w:rPr>
      </w:pPr>
      <w:r w:rsidRPr="00A10C01">
        <w:rPr>
          <w:rFonts w:ascii="Times New Roman" w:hAnsi="Times New Roman"/>
          <w:sz w:val="24"/>
          <w:szCs w:val="24"/>
        </w:rPr>
        <w:t xml:space="preserve">3.4. </w:t>
      </w:r>
      <w:r w:rsidR="001D719F" w:rsidRPr="00A10C01">
        <w:rPr>
          <w:rFonts w:ascii="Times New Roman" w:hAnsi="Times New Roman"/>
          <w:sz w:val="24"/>
          <w:szCs w:val="24"/>
        </w:rPr>
        <w:t>Сотрудник  отдела по правовой работе (за исключением специалиста по информационной безопасности)</w:t>
      </w:r>
      <w:r w:rsidR="00D6064C" w:rsidRPr="00A10C01">
        <w:rPr>
          <w:rFonts w:ascii="Times New Roman" w:hAnsi="Times New Roman"/>
          <w:sz w:val="24"/>
          <w:szCs w:val="24"/>
        </w:rPr>
        <w:t>, а также</w:t>
      </w:r>
      <w:r w:rsidR="00D6064C">
        <w:rPr>
          <w:rFonts w:ascii="Times New Roman" w:hAnsi="Times New Roman"/>
          <w:sz w:val="24"/>
          <w:szCs w:val="24"/>
        </w:rPr>
        <w:t xml:space="preserve"> сотрудник отдела предоставления гарантий (включая начальника отдела) заполняют </w:t>
      </w:r>
      <w:r w:rsidR="00192492">
        <w:rPr>
          <w:rFonts w:ascii="Times New Roman" w:hAnsi="Times New Roman"/>
          <w:sz w:val="24"/>
          <w:szCs w:val="24"/>
        </w:rPr>
        <w:t xml:space="preserve">формуляр - </w:t>
      </w:r>
      <w:r w:rsidR="00192492" w:rsidRPr="00192492">
        <w:rPr>
          <w:rFonts w:ascii="Times New Roman" w:hAnsi="Times New Roman"/>
          <w:sz w:val="24"/>
          <w:szCs w:val="24"/>
        </w:rPr>
        <w:t>Проверк</w:t>
      </w:r>
      <w:r w:rsidR="00192492">
        <w:rPr>
          <w:rFonts w:ascii="Times New Roman" w:hAnsi="Times New Roman"/>
          <w:sz w:val="24"/>
          <w:szCs w:val="24"/>
        </w:rPr>
        <w:t>у</w:t>
      </w:r>
      <w:r w:rsidR="00192492" w:rsidRPr="00192492">
        <w:rPr>
          <w:rFonts w:ascii="Times New Roman" w:hAnsi="Times New Roman"/>
          <w:sz w:val="24"/>
          <w:szCs w:val="24"/>
        </w:rPr>
        <w:t xml:space="preserve"> соответствия условиям предоставления Поручительства Фонда с использованием механизма гарантийной поддержки </w:t>
      </w:r>
      <w:proofErr w:type="gramStart"/>
      <w:r w:rsidR="00192492" w:rsidRPr="00192492">
        <w:rPr>
          <w:rFonts w:ascii="Times New Roman" w:hAnsi="Times New Roman"/>
          <w:sz w:val="24"/>
          <w:szCs w:val="24"/>
        </w:rPr>
        <w:t>без</w:t>
      </w:r>
      <w:proofErr w:type="gramEnd"/>
      <w:r w:rsidR="00192492" w:rsidRPr="00192492">
        <w:rPr>
          <w:rFonts w:ascii="Times New Roman" w:hAnsi="Times New Roman"/>
          <w:sz w:val="24"/>
          <w:szCs w:val="24"/>
        </w:rPr>
        <w:t xml:space="preserve"> повторного </w:t>
      </w:r>
      <w:proofErr w:type="spellStart"/>
      <w:r w:rsidR="00192492" w:rsidRPr="00192492">
        <w:rPr>
          <w:rFonts w:ascii="Times New Roman" w:hAnsi="Times New Roman"/>
          <w:sz w:val="24"/>
          <w:szCs w:val="24"/>
        </w:rPr>
        <w:t>андеррайтинга</w:t>
      </w:r>
      <w:proofErr w:type="spellEnd"/>
      <w:r w:rsidR="00192492" w:rsidRPr="00192492">
        <w:rPr>
          <w:rFonts w:ascii="Times New Roman" w:hAnsi="Times New Roman"/>
          <w:sz w:val="24"/>
          <w:szCs w:val="24"/>
        </w:rPr>
        <w:t xml:space="preserve"> (</w:t>
      </w:r>
      <w:r w:rsidR="00192492" w:rsidRPr="00A22CF4">
        <w:rPr>
          <w:rFonts w:ascii="Times New Roman" w:hAnsi="Times New Roman"/>
          <w:sz w:val="24"/>
          <w:szCs w:val="24"/>
        </w:rPr>
        <w:t>Приложение №</w:t>
      </w:r>
      <w:r w:rsidR="00E122CB">
        <w:rPr>
          <w:rFonts w:ascii="Times New Roman" w:hAnsi="Times New Roman"/>
          <w:sz w:val="24"/>
          <w:szCs w:val="24"/>
        </w:rPr>
        <w:t>2</w:t>
      </w:r>
      <w:r w:rsidR="00192492" w:rsidRPr="00A22CF4">
        <w:rPr>
          <w:rFonts w:ascii="Times New Roman" w:hAnsi="Times New Roman"/>
          <w:sz w:val="24"/>
          <w:szCs w:val="24"/>
        </w:rPr>
        <w:t xml:space="preserve"> к настоящему Регламенту</w:t>
      </w:r>
      <w:r w:rsidR="00192492" w:rsidRPr="00192492">
        <w:rPr>
          <w:rFonts w:ascii="Times New Roman" w:hAnsi="Times New Roman"/>
          <w:sz w:val="24"/>
          <w:szCs w:val="24"/>
        </w:rPr>
        <w:t>)</w:t>
      </w:r>
      <w:r>
        <w:rPr>
          <w:rFonts w:ascii="Times New Roman" w:hAnsi="Times New Roman"/>
          <w:sz w:val="24"/>
          <w:szCs w:val="24"/>
        </w:rPr>
        <w:t>.</w:t>
      </w:r>
    </w:p>
    <w:p w:rsidR="00D6064C" w:rsidRDefault="00F46277" w:rsidP="00F526F4">
      <w:pPr>
        <w:pStyle w:val="a8"/>
        <w:spacing w:after="0"/>
        <w:ind w:firstLine="709"/>
        <w:jc w:val="both"/>
        <w:rPr>
          <w:rFonts w:ascii="Times New Roman" w:hAnsi="Times New Roman"/>
          <w:sz w:val="24"/>
          <w:szCs w:val="24"/>
          <w:lang w:eastAsia="ru-RU"/>
        </w:rPr>
      </w:pPr>
      <w:r w:rsidRPr="00D54245">
        <w:rPr>
          <w:rFonts w:ascii="Times New Roman" w:hAnsi="Times New Roman"/>
          <w:sz w:val="24"/>
          <w:szCs w:val="24"/>
          <w:lang w:eastAsia="ru-RU"/>
        </w:rPr>
        <w:t xml:space="preserve">3.5. </w:t>
      </w:r>
      <w:r w:rsidR="00F526F4" w:rsidRPr="00D54245">
        <w:rPr>
          <w:rFonts w:ascii="Times New Roman" w:hAnsi="Times New Roman"/>
          <w:sz w:val="24"/>
          <w:szCs w:val="24"/>
          <w:lang w:eastAsia="ru-RU"/>
        </w:rPr>
        <w:t>Сотрудник</w:t>
      </w:r>
      <w:r w:rsidR="00491FA1" w:rsidRPr="00D54245">
        <w:rPr>
          <w:rFonts w:ascii="Times New Roman" w:hAnsi="Times New Roman"/>
          <w:sz w:val="24"/>
          <w:szCs w:val="24"/>
          <w:lang w:eastAsia="ru-RU"/>
        </w:rPr>
        <w:t xml:space="preserve"> отдела предоставления гарантий проверяет Заемщика </w:t>
      </w:r>
      <w:r w:rsidR="00AB389A" w:rsidRPr="00D54245">
        <w:rPr>
          <w:rFonts w:ascii="Times New Roman" w:hAnsi="Times New Roman"/>
          <w:sz w:val="24"/>
          <w:szCs w:val="24"/>
          <w:lang w:eastAsia="ru-RU"/>
        </w:rPr>
        <w:t xml:space="preserve">на </w:t>
      </w:r>
      <w:r w:rsidR="00491FA1" w:rsidRPr="00D54245">
        <w:rPr>
          <w:rFonts w:ascii="Times New Roman" w:hAnsi="Times New Roman"/>
          <w:sz w:val="24"/>
          <w:szCs w:val="24"/>
          <w:lang w:eastAsia="ru-RU"/>
        </w:rPr>
        <w:t>наличи</w:t>
      </w:r>
      <w:r w:rsidR="00AB389A" w:rsidRPr="00D54245">
        <w:rPr>
          <w:rFonts w:ascii="Times New Roman" w:hAnsi="Times New Roman"/>
          <w:sz w:val="24"/>
          <w:szCs w:val="24"/>
          <w:lang w:eastAsia="ru-RU"/>
        </w:rPr>
        <w:t>е</w:t>
      </w:r>
      <w:r w:rsidR="00491FA1" w:rsidRPr="00D54245">
        <w:rPr>
          <w:rFonts w:ascii="Times New Roman" w:hAnsi="Times New Roman"/>
          <w:sz w:val="24"/>
          <w:szCs w:val="24"/>
          <w:lang w:eastAsia="ru-RU"/>
        </w:rPr>
        <w:t>/отсутстви</w:t>
      </w:r>
      <w:r w:rsidR="00AB389A" w:rsidRPr="00D54245">
        <w:rPr>
          <w:rFonts w:ascii="Times New Roman" w:hAnsi="Times New Roman"/>
          <w:sz w:val="24"/>
          <w:szCs w:val="24"/>
          <w:lang w:eastAsia="ru-RU"/>
        </w:rPr>
        <w:t>е</w:t>
      </w:r>
      <w:r w:rsidR="00491FA1" w:rsidRPr="00D54245">
        <w:rPr>
          <w:rFonts w:ascii="Times New Roman" w:hAnsi="Times New Roman"/>
          <w:sz w:val="24"/>
          <w:szCs w:val="24"/>
          <w:lang w:eastAsia="ru-RU"/>
        </w:rPr>
        <w:t xml:space="preserve"> в списке недобросовестных</w:t>
      </w:r>
      <w:r w:rsidR="00AB389A" w:rsidRPr="00D54245">
        <w:rPr>
          <w:rFonts w:ascii="Times New Roman" w:hAnsi="Times New Roman"/>
          <w:sz w:val="24"/>
          <w:szCs w:val="24"/>
          <w:lang w:eastAsia="ru-RU"/>
        </w:rPr>
        <w:t xml:space="preserve"> </w:t>
      </w:r>
      <w:r w:rsidR="00491FA1" w:rsidRPr="00D54245">
        <w:rPr>
          <w:rFonts w:ascii="Times New Roman" w:hAnsi="Times New Roman"/>
          <w:sz w:val="24"/>
          <w:szCs w:val="24"/>
          <w:lang w:eastAsia="ru-RU"/>
        </w:rPr>
        <w:t>получателей государственной поддержки и</w:t>
      </w:r>
      <w:r w:rsidR="00AB389A" w:rsidRPr="00D54245">
        <w:rPr>
          <w:rFonts w:ascii="Times New Roman" w:hAnsi="Times New Roman"/>
          <w:sz w:val="24"/>
          <w:szCs w:val="24"/>
          <w:lang w:eastAsia="ru-RU"/>
        </w:rPr>
        <w:t xml:space="preserve"> факт присоединения к областному трёхстороннему соглашению между Правительством Тульской области, Тульской Федерации профсоюзов и Тульским областным союзом работодателей и </w:t>
      </w:r>
      <w:r w:rsidR="00491FA1" w:rsidRPr="00D54245">
        <w:rPr>
          <w:rFonts w:ascii="Times New Roman" w:hAnsi="Times New Roman"/>
          <w:sz w:val="24"/>
          <w:szCs w:val="24"/>
          <w:lang w:eastAsia="ru-RU"/>
        </w:rPr>
        <w:t>формирует соответствующее заключение.</w:t>
      </w:r>
      <w:r w:rsidR="00491FA1">
        <w:rPr>
          <w:rFonts w:ascii="Times New Roman" w:hAnsi="Times New Roman"/>
          <w:sz w:val="24"/>
          <w:szCs w:val="24"/>
          <w:lang w:eastAsia="ru-RU"/>
        </w:rPr>
        <w:t xml:space="preserve"> </w:t>
      </w:r>
    </w:p>
    <w:p w:rsidR="00D52CAD" w:rsidRPr="007849CD" w:rsidRDefault="00D52CAD" w:rsidP="00F526F4">
      <w:pPr>
        <w:pStyle w:val="a8"/>
        <w:spacing w:after="0"/>
        <w:ind w:firstLine="709"/>
        <w:jc w:val="both"/>
        <w:rPr>
          <w:rFonts w:ascii="Times New Roman" w:hAnsi="Times New Roman"/>
          <w:sz w:val="24"/>
          <w:szCs w:val="24"/>
        </w:rPr>
      </w:pPr>
    </w:p>
    <w:p w:rsidR="00F27DB0" w:rsidRPr="00D81AD7" w:rsidRDefault="00F27DB0" w:rsidP="004D634B">
      <w:pPr>
        <w:pStyle w:val="a3"/>
        <w:numPr>
          <w:ilvl w:val="0"/>
          <w:numId w:val="1"/>
        </w:numPr>
        <w:jc w:val="center"/>
        <w:rPr>
          <w:rFonts w:ascii="Times New Roman" w:hAnsi="Times New Roman"/>
          <w:b/>
          <w:sz w:val="24"/>
          <w:szCs w:val="24"/>
        </w:rPr>
      </w:pPr>
      <w:r w:rsidRPr="00D81AD7">
        <w:rPr>
          <w:rFonts w:ascii="Times New Roman" w:hAnsi="Times New Roman"/>
          <w:b/>
          <w:sz w:val="24"/>
          <w:szCs w:val="24"/>
        </w:rPr>
        <w:t xml:space="preserve">Особенности сопровождения </w:t>
      </w:r>
      <w:r w:rsidR="0097387A">
        <w:rPr>
          <w:rFonts w:ascii="Times New Roman" w:hAnsi="Times New Roman"/>
          <w:b/>
          <w:sz w:val="24"/>
          <w:szCs w:val="24"/>
        </w:rPr>
        <w:t xml:space="preserve">и мониторинга портфеля </w:t>
      </w:r>
      <w:r w:rsidRPr="00D81AD7">
        <w:rPr>
          <w:rFonts w:ascii="Times New Roman" w:hAnsi="Times New Roman"/>
          <w:b/>
          <w:sz w:val="24"/>
          <w:szCs w:val="24"/>
        </w:rPr>
        <w:t xml:space="preserve">Поручительств Фонда, выданных </w:t>
      </w:r>
      <w:r w:rsidR="00F74D41">
        <w:rPr>
          <w:rFonts w:ascii="Times New Roman" w:hAnsi="Times New Roman"/>
          <w:b/>
          <w:sz w:val="24"/>
          <w:szCs w:val="24"/>
        </w:rPr>
        <w:t>с применением</w:t>
      </w:r>
      <w:r w:rsidRPr="00D81AD7">
        <w:rPr>
          <w:rFonts w:ascii="Times New Roman" w:hAnsi="Times New Roman"/>
          <w:b/>
          <w:sz w:val="24"/>
          <w:szCs w:val="24"/>
        </w:rPr>
        <w:t xml:space="preserve"> Механизма:</w:t>
      </w:r>
    </w:p>
    <w:p w:rsidR="00D81AD7" w:rsidRPr="00F74D41" w:rsidRDefault="00D81AD7" w:rsidP="00F27DB0">
      <w:pPr>
        <w:pStyle w:val="a3"/>
        <w:ind w:left="502"/>
        <w:jc w:val="both"/>
        <w:rPr>
          <w:rFonts w:ascii="Times New Roman" w:hAnsi="Times New Roman"/>
          <w:sz w:val="24"/>
          <w:szCs w:val="24"/>
        </w:rPr>
      </w:pPr>
    </w:p>
    <w:p w:rsidR="00C97D31" w:rsidRPr="0042661A" w:rsidRDefault="0097387A" w:rsidP="00D542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D81AD7">
        <w:rPr>
          <w:rFonts w:ascii="Times New Roman" w:hAnsi="Times New Roman"/>
          <w:sz w:val="24"/>
          <w:szCs w:val="24"/>
        </w:rPr>
        <w:t xml:space="preserve">.1. </w:t>
      </w:r>
      <w:r w:rsidR="00F74D41">
        <w:rPr>
          <w:rFonts w:ascii="Times New Roman" w:hAnsi="Times New Roman"/>
          <w:sz w:val="24"/>
          <w:szCs w:val="24"/>
        </w:rPr>
        <w:t>Фонд</w:t>
      </w:r>
      <w:r w:rsidR="006B0492" w:rsidRPr="006B0492">
        <w:rPr>
          <w:rFonts w:ascii="Times New Roman" w:hAnsi="Times New Roman"/>
          <w:sz w:val="24"/>
          <w:szCs w:val="24"/>
        </w:rPr>
        <w:t xml:space="preserve"> на ежеквартальной основе осуществляет мониторинг портфеля</w:t>
      </w:r>
      <w:r w:rsidR="006B0492">
        <w:rPr>
          <w:rFonts w:ascii="Times New Roman" w:hAnsi="Times New Roman"/>
          <w:sz w:val="24"/>
          <w:szCs w:val="24"/>
        </w:rPr>
        <w:t xml:space="preserve"> </w:t>
      </w:r>
      <w:r w:rsidR="006B0492" w:rsidRPr="006B0492">
        <w:rPr>
          <w:rFonts w:ascii="Times New Roman" w:hAnsi="Times New Roman"/>
          <w:sz w:val="24"/>
          <w:szCs w:val="24"/>
        </w:rPr>
        <w:t xml:space="preserve">действующих Поручительств </w:t>
      </w:r>
      <w:r w:rsidR="00F74D41">
        <w:rPr>
          <w:rFonts w:ascii="Times New Roman" w:hAnsi="Times New Roman"/>
          <w:sz w:val="24"/>
          <w:szCs w:val="24"/>
        </w:rPr>
        <w:t>Фонда</w:t>
      </w:r>
      <w:r w:rsidR="006B0492" w:rsidRPr="006B0492">
        <w:rPr>
          <w:rFonts w:ascii="Times New Roman" w:hAnsi="Times New Roman"/>
          <w:sz w:val="24"/>
          <w:szCs w:val="24"/>
        </w:rPr>
        <w:t>, сформированного с применением Механизма, в</w:t>
      </w:r>
      <w:r w:rsidR="006B0492">
        <w:rPr>
          <w:rFonts w:ascii="Times New Roman" w:hAnsi="Times New Roman"/>
          <w:sz w:val="24"/>
          <w:szCs w:val="24"/>
        </w:rPr>
        <w:t xml:space="preserve"> </w:t>
      </w:r>
      <w:r w:rsidR="006B0492" w:rsidRPr="006B0492">
        <w:rPr>
          <w:rFonts w:ascii="Times New Roman" w:hAnsi="Times New Roman"/>
          <w:sz w:val="24"/>
          <w:szCs w:val="24"/>
        </w:rPr>
        <w:t>части соблюдения требований по Целевой структуре рейтингов соответствующего</w:t>
      </w:r>
      <w:r w:rsidR="006B0492">
        <w:rPr>
          <w:rFonts w:ascii="Times New Roman" w:hAnsi="Times New Roman"/>
          <w:sz w:val="24"/>
          <w:szCs w:val="24"/>
        </w:rPr>
        <w:t xml:space="preserve"> </w:t>
      </w:r>
      <w:proofErr w:type="spellStart"/>
      <w:r w:rsidR="006B0492" w:rsidRPr="006B0492">
        <w:rPr>
          <w:rFonts w:ascii="Times New Roman" w:hAnsi="Times New Roman"/>
          <w:sz w:val="24"/>
          <w:szCs w:val="24"/>
        </w:rPr>
        <w:t>Подсегмента</w:t>
      </w:r>
      <w:proofErr w:type="spellEnd"/>
      <w:r w:rsidR="006B0492" w:rsidRPr="006B0492">
        <w:rPr>
          <w:rFonts w:ascii="Times New Roman" w:hAnsi="Times New Roman"/>
          <w:sz w:val="24"/>
          <w:szCs w:val="24"/>
        </w:rPr>
        <w:t>, если такое требование было установлено решением Корпорации о</w:t>
      </w:r>
      <w:r w:rsidR="006B0492">
        <w:rPr>
          <w:rFonts w:ascii="Times New Roman" w:hAnsi="Times New Roman"/>
          <w:sz w:val="24"/>
          <w:szCs w:val="24"/>
        </w:rPr>
        <w:t xml:space="preserve"> </w:t>
      </w:r>
      <w:r w:rsidR="006B0492" w:rsidRPr="006B0492">
        <w:rPr>
          <w:rFonts w:ascii="Times New Roman" w:hAnsi="Times New Roman"/>
          <w:sz w:val="24"/>
          <w:szCs w:val="24"/>
        </w:rPr>
        <w:t xml:space="preserve">допуске Банка-партнера к Механизму (путем </w:t>
      </w:r>
      <w:proofErr w:type="gramStart"/>
      <w:r w:rsidR="006B0492" w:rsidRPr="006B0492">
        <w:rPr>
          <w:rFonts w:ascii="Times New Roman" w:hAnsi="Times New Roman"/>
          <w:sz w:val="24"/>
          <w:szCs w:val="24"/>
        </w:rPr>
        <w:t>соотнесения</w:t>
      </w:r>
      <w:proofErr w:type="gramEnd"/>
      <w:r w:rsidR="006B0492" w:rsidRPr="006B0492">
        <w:rPr>
          <w:rFonts w:ascii="Times New Roman" w:hAnsi="Times New Roman"/>
          <w:sz w:val="24"/>
          <w:szCs w:val="24"/>
        </w:rPr>
        <w:t xml:space="preserve"> на дату мониторинга</w:t>
      </w:r>
      <w:r w:rsidR="006B0492">
        <w:rPr>
          <w:rFonts w:ascii="Times New Roman" w:hAnsi="Times New Roman"/>
          <w:sz w:val="24"/>
          <w:szCs w:val="24"/>
        </w:rPr>
        <w:t xml:space="preserve"> </w:t>
      </w:r>
      <w:r w:rsidR="006B0492" w:rsidRPr="006B0492">
        <w:rPr>
          <w:rFonts w:ascii="Times New Roman" w:hAnsi="Times New Roman"/>
          <w:sz w:val="24"/>
          <w:szCs w:val="24"/>
        </w:rPr>
        <w:t>сумм действующих Поручительств по определенным рейтингам или группам</w:t>
      </w:r>
      <w:r w:rsidR="006B0492">
        <w:rPr>
          <w:rFonts w:ascii="Times New Roman" w:hAnsi="Times New Roman"/>
          <w:sz w:val="24"/>
          <w:szCs w:val="24"/>
        </w:rPr>
        <w:t xml:space="preserve"> </w:t>
      </w:r>
      <w:r w:rsidR="006B0492" w:rsidRPr="006B0492">
        <w:rPr>
          <w:rFonts w:ascii="Times New Roman" w:hAnsi="Times New Roman"/>
          <w:sz w:val="24"/>
          <w:szCs w:val="24"/>
        </w:rPr>
        <w:t>рейтингов к общему объему портфеля Поручительств).</w:t>
      </w:r>
      <w:r w:rsidR="00F27DB0">
        <w:rPr>
          <w:rFonts w:ascii="Times New Roman" w:hAnsi="Times New Roman"/>
          <w:sz w:val="24"/>
          <w:szCs w:val="24"/>
        </w:rPr>
        <w:t xml:space="preserve"> </w:t>
      </w:r>
    </w:p>
    <w:p w:rsidR="004B5397" w:rsidRPr="00C97D31" w:rsidRDefault="00D54245" w:rsidP="00D542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B5397">
        <w:rPr>
          <w:rFonts w:ascii="Times New Roman" w:hAnsi="Times New Roman"/>
          <w:sz w:val="24"/>
          <w:szCs w:val="24"/>
        </w:rPr>
        <w:t>Так для ПАО Сбербанк Корпорацией установлено требование соблюдения следующей Целевой структуры рейтингов</w:t>
      </w:r>
      <w:r w:rsidR="004B5397" w:rsidRPr="004B5397">
        <w:rPr>
          <w:rFonts w:ascii="Times New Roman" w:hAnsi="Times New Roman"/>
          <w:sz w:val="24"/>
          <w:szCs w:val="24"/>
        </w:rPr>
        <w:t>:</w:t>
      </w:r>
    </w:p>
    <w:tbl>
      <w:tblPr>
        <w:tblW w:w="9794" w:type="dxa"/>
        <w:tblInd w:w="93" w:type="dxa"/>
        <w:tblLook w:val="04A0" w:firstRow="1" w:lastRow="0" w:firstColumn="1" w:lastColumn="0" w:noHBand="0" w:noVBand="1"/>
      </w:tblPr>
      <w:tblGrid>
        <w:gridCol w:w="4693"/>
        <w:gridCol w:w="4678"/>
        <w:gridCol w:w="423"/>
      </w:tblGrid>
      <w:tr w:rsidR="004B5397" w:rsidRPr="00835053" w:rsidTr="004B5397">
        <w:trPr>
          <w:trHeight w:val="315"/>
        </w:trPr>
        <w:tc>
          <w:tcPr>
            <w:tcW w:w="9794" w:type="dxa"/>
            <w:gridSpan w:val="3"/>
            <w:tcBorders>
              <w:top w:val="nil"/>
              <w:left w:val="nil"/>
              <w:bottom w:val="nil"/>
              <w:right w:val="nil"/>
            </w:tcBorders>
            <w:shd w:val="clear" w:color="auto" w:fill="auto"/>
            <w:hideMark/>
          </w:tcPr>
          <w:p w:rsidR="004B5397" w:rsidRPr="00835053" w:rsidRDefault="00D54245"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 xml:space="preserve">         </w:t>
            </w:r>
            <w:r w:rsidR="004B5397" w:rsidRPr="00835053">
              <w:rPr>
                <w:rFonts w:ascii="Times New Roman" w:eastAsia="Times New Roman" w:hAnsi="Times New Roman"/>
                <w:color w:val="000000"/>
                <w:sz w:val="24"/>
                <w:szCs w:val="24"/>
                <w:lang w:eastAsia="ru-RU"/>
              </w:rPr>
              <w:t xml:space="preserve">- Для </w:t>
            </w:r>
            <w:proofErr w:type="spellStart"/>
            <w:r w:rsidR="004B5397" w:rsidRPr="00835053">
              <w:rPr>
                <w:rFonts w:ascii="Times New Roman" w:eastAsia="Times New Roman" w:hAnsi="Times New Roman"/>
                <w:color w:val="000000"/>
                <w:sz w:val="24"/>
                <w:szCs w:val="24"/>
                <w:lang w:eastAsia="ru-RU"/>
              </w:rPr>
              <w:t>Подсегмента</w:t>
            </w:r>
            <w:proofErr w:type="spellEnd"/>
            <w:r w:rsidR="004B5397" w:rsidRPr="00835053">
              <w:rPr>
                <w:rFonts w:ascii="Times New Roman" w:eastAsia="Times New Roman" w:hAnsi="Times New Roman"/>
                <w:color w:val="000000"/>
                <w:sz w:val="24"/>
                <w:szCs w:val="24"/>
                <w:lang w:eastAsia="ru-RU"/>
              </w:rPr>
              <w:t xml:space="preserve"> «Корпоративный бизнес» устанавливается следующая Целевая структура рейтингов:</w:t>
            </w:r>
          </w:p>
        </w:tc>
      </w:tr>
      <w:tr w:rsidR="004B5397" w:rsidRPr="00835053" w:rsidTr="004B5397">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Доля рейтинга для целевой структуры</w:t>
            </w:r>
          </w:p>
        </w:tc>
        <w:tc>
          <w:tcPr>
            <w:tcW w:w="423" w:type="dxa"/>
            <w:tcBorders>
              <w:top w:val="nil"/>
              <w:left w:val="nil"/>
              <w:bottom w:val="nil"/>
              <w:right w:val="nil"/>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p>
        </w:tc>
      </w:tr>
      <w:tr w:rsidR="004B5397" w:rsidRPr="00835053" w:rsidTr="004B5397">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 – 13 (срок до 120 мес. включительно)</w:t>
            </w:r>
            <w:r w:rsidRPr="00835053">
              <w:rPr>
                <w:rFonts w:ascii="Times New Roman" w:eastAsia="Times New Roman" w:hAnsi="Times New Roman"/>
                <w:color w:val="000000"/>
                <w:sz w:val="24"/>
                <w:szCs w:val="24"/>
                <w:lang w:eastAsia="ru-RU"/>
              </w:rPr>
              <w:br/>
              <w:t>рейтинг 14 (срок до 72 мес. включительно)</w:t>
            </w:r>
            <w:r w:rsidRPr="00835053">
              <w:rPr>
                <w:rFonts w:ascii="Times New Roman" w:eastAsia="Times New Roman" w:hAnsi="Times New Roman"/>
                <w:color w:val="000000"/>
                <w:sz w:val="24"/>
                <w:szCs w:val="24"/>
                <w:lang w:eastAsia="ru-RU"/>
              </w:rPr>
              <w:br/>
              <w:t>рейтинг 15 (срок до 36 мес. включительно)</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835053" w:rsidRDefault="004B5397" w:rsidP="004B5397">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менее 60,0%</w:t>
            </w:r>
          </w:p>
        </w:tc>
        <w:tc>
          <w:tcPr>
            <w:tcW w:w="423" w:type="dxa"/>
            <w:tcBorders>
              <w:top w:val="nil"/>
              <w:left w:val="nil"/>
              <w:bottom w:val="nil"/>
              <w:right w:val="nil"/>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p>
        </w:tc>
      </w:tr>
      <w:tr w:rsidR="004B5397" w:rsidRPr="00835053" w:rsidTr="004B5397">
        <w:trPr>
          <w:trHeight w:val="15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 – «13» (срок более 120 мес.)</w:t>
            </w:r>
            <w:r w:rsidRPr="00835053">
              <w:rPr>
                <w:rFonts w:ascii="Times New Roman" w:eastAsia="Times New Roman" w:hAnsi="Times New Roman"/>
                <w:color w:val="000000"/>
                <w:sz w:val="24"/>
                <w:szCs w:val="24"/>
                <w:lang w:eastAsia="ru-RU"/>
              </w:rPr>
              <w:br/>
              <w:t>рейтинг «14» (срок более 72 мес.)</w:t>
            </w:r>
            <w:r w:rsidRPr="00835053">
              <w:rPr>
                <w:rFonts w:ascii="Times New Roman" w:eastAsia="Times New Roman" w:hAnsi="Times New Roman"/>
                <w:color w:val="000000"/>
                <w:sz w:val="24"/>
                <w:szCs w:val="24"/>
                <w:lang w:eastAsia="ru-RU"/>
              </w:rPr>
              <w:br/>
              <w:t>рейтинг «15» (срок более 36 мес.)</w:t>
            </w:r>
            <w:r w:rsidRPr="00835053">
              <w:rPr>
                <w:rFonts w:ascii="Times New Roman" w:eastAsia="Times New Roman" w:hAnsi="Times New Roman"/>
                <w:color w:val="000000"/>
                <w:sz w:val="24"/>
                <w:szCs w:val="24"/>
                <w:lang w:eastAsia="ru-RU"/>
              </w:rPr>
              <w:br/>
              <w:t>рейтинг «16»</w:t>
            </w:r>
            <w:r w:rsidRPr="00835053">
              <w:rPr>
                <w:rFonts w:ascii="Times New Roman" w:eastAsia="Times New Roman" w:hAnsi="Times New Roman"/>
                <w:color w:val="000000"/>
                <w:sz w:val="24"/>
                <w:szCs w:val="24"/>
                <w:lang w:eastAsia="ru-RU"/>
              </w:rPr>
              <w:br/>
              <w:t>рейтинг «17»</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835053" w:rsidRDefault="004B5397" w:rsidP="004B5397">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более 40,0%</w:t>
            </w:r>
          </w:p>
        </w:tc>
        <w:tc>
          <w:tcPr>
            <w:tcW w:w="423" w:type="dxa"/>
            <w:tcBorders>
              <w:top w:val="nil"/>
              <w:left w:val="nil"/>
              <w:bottom w:val="nil"/>
              <w:right w:val="nil"/>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p>
        </w:tc>
      </w:tr>
    </w:tbl>
    <w:p w:rsidR="004B5397" w:rsidRPr="00835053" w:rsidRDefault="004B5397" w:rsidP="00D54245">
      <w:pPr>
        <w:autoSpaceDE w:val="0"/>
        <w:autoSpaceDN w:val="0"/>
        <w:adjustRightInd w:val="0"/>
        <w:spacing w:after="0" w:line="240" w:lineRule="auto"/>
        <w:jc w:val="both"/>
        <w:rPr>
          <w:rFonts w:ascii="Times New Roman" w:hAnsi="Times New Roman"/>
          <w:sz w:val="24"/>
          <w:szCs w:val="24"/>
        </w:rPr>
      </w:pPr>
    </w:p>
    <w:p w:rsidR="00E74206" w:rsidRPr="00835053" w:rsidRDefault="00E74206" w:rsidP="00D54245">
      <w:pPr>
        <w:autoSpaceDE w:val="0"/>
        <w:autoSpaceDN w:val="0"/>
        <w:adjustRightInd w:val="0"/>
        <w:spacing w:after="0" w:line="240" w:lineRule="auto"/>
        <w:jc w:val="both"/>
        <w:rPr>
          <w:rFonts w:ascii="Times New Roman" w:hAnsi="Times New Roman"/>
          <w:sz w:val="24"/>
          <w:szCs w:val="24"/>
        </w:rPr>
      </w:pPr>
    </w:p>
    <w:tbl>
      <w:tblPr>
        <w:tblW w:w="9364" w:type="dxa"/>
        <w:tblInd w:w="100" w:type="dxa"/>
        <w:tblLook w:val="04A0" w:firstRow="1" w:lastRow="0" w:firstColumn="1" w:lastColumn="0" w:noHBand="0" w:noVBand="1"/>
      </w:tblPr>
      <w:tblGrid>
        <w:gridCol w:w="4686"/>
        <w:gridCol w:w="4678"/>
      </w:tblGrid>
      <w:tr w:rsidR="004B5397" w:rsidRPr="00835053" w:rsidTr="004B5397">
        <w:trPr>
          <w:trHeight w:val="300"/>
        </w:trPr>
        <w:tc>
          <w:tcPr>
            <w:tcW w:w="9364" w:type="dxa"/>
            <w:gridSpan w:val="2"/>
            <w:tcBorders>
              <w:top w:val="nil"/>
              <w:left w:val="nil"/>
              <w:bottom w:val="nil"/>
              <w:right w:val="nil"/>
            </w:tcBorders>
            <w:shd w:val="clear" w:color="auto" w:fill="auto"/>
            <w:noWrap/>
            <w:vAlign w:val="bottom"/>
            <w:hideMark/>
          </w:tcPr>
          <w:p w:rsidR="004B5397" w:rsidRPr="00835053" w:rsidRDefault="00D54245"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 xml:space="preserve">     </w:t>
            </w:r>
            <w:r w:rsidR="00363332" w:rsidRPr="00835053">
              <w:rPr>
                <w:rFonts w:ascii="Times New Roman" w:eastAsia="Times New Roman" w:hAnsi="Times New Roman"/>
                <w:color w:val="000000"/>
                <w:sz w:val="24"/>
                <w:szCs w:val="24"/>
                <w:lang w:eastAsia="ru-RU"/>
              </w:rPr>
              <w:t xml:space="preserve">- Для </w:t>
            </w:r>
            <w:proofErr w:type="spellStart"/>
            <w:r w:rsidR="00363332" w:rsidRPr="00835053">
              <w:rPr>
                <w:rFonts w:ascii="Times New Roman" w:eastAsia="Times New Roman" w:hAnsi="Times New Roman"/>
                <w:color w:val="000000"/>
                <w:sz w:val="24"/>
                <w:szCs w:val="24"/>
                <w:lang w:eastAsia="ru-RU"/>
              </w:rPr>
              <w:t>П</w:t>
            </w:r>
            <w:r w:rsidR="004B5397" w:rsidRPr="00835053">
              <w:rPr>
                <w:rFonts w:ascii="Times New Roman" w:eastAsia="Times New Roman" w:hAnsi="Times New Roman"/>
                <w:color w:val="000000"/>
                <w:sz w:val="24"/>
                <w:szCs w:val="24"/>
                <w:lang w:eastAsia="ru-RU"/>
              </w:rPr>
              <w:t>одсегмента</w:t>
            </w:r>
            <w:proofErr w:type="spellEnd"/>
            <w:r w:rsidR="004B5397" w:rsidRPr="00835053">
              <w:rPr>
                <w:rFonts w:ascii="Times New Roman" w:eastAsia="Times New Roman" w:hAnsi="Times New Roman"/>
                <w:color w:val="000000"/>
                <w:sz w:val="24"/>
                <w:szCs w:val="24"/>
                <w:lang w:eastAsia="ru-RU"/>
              </w:rPr>
              <w:t xml:space="preserve"> «Микро и Малый биз</w:t>
            </w:r>
            <w:r w:rsidR="00363332" w:rsidRPr="00835053">
              <w:rPr>
                <w:rFonts w:ascii="Times New Roman" w:eastAsia="Times New Roman" w:hAnsi="Times New Roman"/>
                <w:color w:val="000000"/>
                <w:sz w:val="24"/>
                <w:szCs w:val="24"/>
                <w:lang w:eastAsia="ru-RU"/>
              </w:rPr>
              <w:t>нес» устанавливается следующая Ц</w:t>
            </w:r>
            <w:r w:rsidR="004B5397" w:rsidRPr="00835053">
              <w:rPr>
                <w:rFonts w:ascii="Times New Roman" w:eastAsia="Times New Roman" w:hAnsi="Times New Roman"/>
                <w:color w:val="000000"/>
                <w:sz w:val="24"/>
                <w:szCs w:val="24"/>
                <w:lang w:eastAsia="ru-RU"/>
              </w:rPr>
              <w:t>елевая структура рейтингов:</w:t>
            </w:r>
          </w:p>
        </w:tc>
      </w:tr>
      <w:tr w:rsidR="004B5397" w:rsidRPr="00835053" w:rsidTr="004B5397">
        <w:trPr>
          <w:trHeight w:val="300"/>
        </w:trPr>
        <w:tc>
          <w:tcPr>
            <w:tcW w:w="4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Доля рейтинга для целевой структуры</w:t>
            </w:r>
          </w:p>
        </w:tc>
      </w:tr>
      <w:tr w:rsidR="004B5397" w:rsidRPr="00835053" w:rsidTr="004B5397">
        <w:trPr>
          <w:trHeight w:val="690"/>
        </w:trPr>
        <w:tc>
          <w:tcPr>
            <w:tcW w:w="4686" w:type="dxa"/>
            <w:tcBorders>
              <w:top w:val="nil"/>
              <w:left w:val="single" w:sz="4" w:space="0" w:color="auto"/>
              <w:bottom w:val="single" w:sz="4" w:space="0" w:color="auto"/>
              <w:right w:val="single" w:sz="4" w:space="0" w:color="auto"/>
            </w:tcBorders>
            <w:shd w:val="clear" w:color="auto" w:fill="auto"/>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1 - 12</w:t>
            </w:r>
            <w:r w:rsidRPr="00835053">
              <w:rPr>
                <w:rFonts w:ascii="Times New Roman" w:eastAsia="Times New Roman" w:hAnsi="Times New Roman"/>
                <w:color w:val="000000"/>
                <w:sz w:val="24"/>
                <w:szCs w:val="24"/>
                <w:lang w:eastAsia="ru-RU"/>
              </w:rPr>
              <w:br/>
              <w:t>рейтинг 13 - 14 (срок до 60 мес. включительно)</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835053" w:rsidRDefault="004B5397" w:rsidP="004B5397">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менее 70,0%</w:t>
            </w:r>
          </w:p>
        </w:tc>
      </w:tr>
      <w:tr w:rsidR="004B5397" w:rsidRPr="00835053" w:rsidTr="004B5397">
        <w:trPr>
          <w:trHeight w:val="720"/>
        </w:trPr>
        <w:tc>
          <w:tcPr>
            <w:tcW w:w="4686" w:type="dxa"/>
            <w:tcBorders>
              <w:top w:val="nil"/>
              <w:left w:val="single" w:sz="4" w:space="0" w:color="auto"/>
              <w:bottom w:val="single" w:sz="4" w:space="0" w:color="auto"/>
              <w:right w:val="single" w:sz="4" w:space="0" w:color="auto"/>
            </w:tcBorders>
            <w:shd w:val="clear" w:color="auto" w:fill="auto"/>
            <w:vAlign w:val="bottom"/>
            <w:hideMark/>
          </w:tcPr>
          <w:p w:rsidR="004B5397" w:rsidRPr="00835053" w:rsidRDefault="004B5397" w:rsidP="004B5397">
            <w:pPr>
              <w:spacing w:after="0" w:line="240" w:lineRule="auto"/>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рейтинг 13 - 14 (срок более 60 мес.)</w:t>
            </w:r>
            <w:r w:rsidRPr="00835053">
              <w:rPr>
                <w:rFonts w:ascii="Times New Roman" w:eastAsia="Times New Roman" w:hAnsi="Times New Roman"/>
                <w:color w:val="000000"/>
                <w:sz w:val="24"/>
                <w:szCs w:val="24"/>
                <w:lang w:eastAsia="ru-RU"/>
              </w:rPr>
              <w:br/>
              <w:t>рейтинг 15 - 17</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835053" w:rsidRDefault="004B5397" w:rsidP="004B5397">
            <w:pPr>
              <w:spacing w:after="0" w:line="240" w:lineRule="auto"/>
              <w:jc w:val="center"/>
              <w:rPr>
                <w:rFonts w:ascii="Times New Roman" w:eastAsia="Times New Roman" w:hAnsi="Times New Roman"/>
                <w:color w:val="000000"/>
                <w:sz w:val="24"/>
                <w:szCs w:val="24"/>
                <w:lang w:eastAsia="ru-RU"/>
              </w:rPr>
            </w:pPr>
            <w:r w:rsidRPr="00835053">
              <w:rPr>
                <w:rFonts w:ascii="Times New Roman" w:eastAsia="Times New Roman" w:hAnsi="Times New Roman"/>
                <w:color w:val="000000"/>
                <w:sz w:val="24"/>
                <w:szCs w:val="24"/>
                <w:lang w:eastAsia="ru-RU"/>
              </w:rPr>
              <w:t>не более 30,0%</w:t>
            </w:r>
          </w:p>
        </w:tc>
      </w:tr>
    </w:tbl>
    <w:p w:rsidR="003922E6" w:rsidRDefault="003922E6" w:rsidP="00F74D41">
      <w:pPr>
        <w:autoSpaceDE w:val="0"/>
        <w:autoSpaceDN w:val="0"/>
        <w:adjustRightInd w:val="0"/>
        <w:spacing w:after="0" w:line="240" w:lineRule="auto"/>
        <w:ind w:firstLine="709"/>
        <w:jc w:val="both"/>
        <w:rPr>
          <w:rFonts w:ascii="Times New Roman" w:hAnsi="Times New Roman"/>
          <w:sz w:val="24"/>
          <w:szCs w:val="24"/>
        </w:rPr>
      </w:pPr>
    </w:p>
    <w:p w:rsidR="003922E6" w:rsidRPr="00E74206" w:rsidRDefault="003922E6" w:rsidP="003922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74206">
        <w:rPr>
          <w:rFonts w:ascii="Times New Roman" w:hAnsi="Times New Roman"/>
          <w:sz w:val="24"/>
          <w:szCs w:val="24"/>
        </w:rPr>
        <w:t>Для ПАО Банк «ФК Открытие» установлено требование соблюдения следующей Целевой структуры рейтингов:</w:t>
      </w:r>
    </w:p>
    <w:p w:rsidR="003922E6" w:rsidRPr="00E74206" w:rsidRDefault="003922E6" w:rsidP="003922E6">
      <w:pPr>
        <w:tabs>
          <w:tab w:val="left" w:pos="1134"/>
        </w:tabs>
        <w:spacing w:after="0" w:line="240" w:lineRule="auto"/>
        <w:jc w:val="both"/>
        <w:rPr>
          <w:rFonts w:ascii="Times New Roman" w:eastAsia="Times New Roman" w:hAnsi="Times New Roman"/>
          <w:sz w:val="24"/>
          <w:szCs w:val="24"/>
          <w:lang w:eastAsia="ru-RU"/>
        </w:rPr>
      </w:pPr>
      <w:r w:rsidRPr="00E74206">
        <w:rPr>
          <w:rFonts w:ascii="Times New Roman" w:eastAsia="Times New Roman" w:hAnsi="Times New Roman"/>
          <w:sz w:val="24"/>
          <w:szCs w:val="24"/>
          <w:lang w:eastAsia="ru-RU"/>
        </w:rPr>
        <w:t xml:space="preserve">           Для </w:t>
      </w:r>
      <w:proofErr w:type="spellStart"/>
      <w:r w:rsidRPr="00E74206">
        <w:rPr>
          <w:rFonts w:ascii="Times New Roman" w:eastAsia="Times New Roman" w:hAnsi="Times New Roman"/>
          <w:sz w:val="24"/>
          <w:szCs w:val="24"/>
          <w:lang w:eastAsia="ru-RU"/>
        </w:rPr>
        <w:t>подсегмента</w:t>
      </w:r>
      <w:proofErr w:type="spellEnd"/>
      <w:r w:rsidRPr="00E74206">
        <w:rPr>
          <w:rFonts w:ascii="Times New Roman" w:eastAsia="Times New Roman" w:hAnsi="Times New Roman"/>
          <w:sz w:val="24"/>
          <w:szCs w:val="24"/>
          <w:lang w:eastAsia="ru-RU"/>
        </w:rPr>
        <w:t xml:space="preserve"> «</w:t>
      </w:r>
      <w:proofErr w:type="spellStart"/>
      <w:r w:rsidRPr="00E74206">
        <w:rPr>
          <w:rFonts w:ascii="Times New Roman" w:eastAsia="Times New Roman" w:hAnsi="Times New Roman"/>
          <w:sz w:val="24"/>
          <w:szCs w:val="24"/>
          <w:lang w:eastAsia="ru-RU"/>
        </w:rPr>
        <w:t>Микробизнес</w:t>
      </w:r>
      <w:proofErr w:type="spellEnd"/>
      <w:r w:rsidRPr="00E74206">
        <w:rPr>
          <w:rFonts w:ascii="Times New Roman" w:eastAsia="Times New Roman" w:hAnsi="Times New Roman"/>
          <w:sz w:val="24"/>
          <w:szCs w:val="24"/>
          <w:lang w:eastAsia="ru-RU"/>
        </w:rPr>
        <w:t>, малый бизнес, средний бизнес» устанавливается следующая целевая структура рейтингов:</w:t>
      </w:r>
    </w:p>
    <w:tbl>
      <w:tblPr>
        <w:tblW w:w="9282" w:type="dxa"/>
        <w:jc w:val="center"/>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1"/>
        <w:gridCol w:w="2551"/>
      </w:tblGrid>
      <w:tr w:rsidR="003922E6" w:rsidRPr="00E74206" w:rsidTr="000F5F91">
        <w:trPr>
          <w:trHeight w:val="601"/>
          <w:jc w:val="center"/>
        </w:trPr>
        <w:tc>
          <w:tcPr>
            <w:tcW w:w="6731" w:type="dxa"/>
            <w:shd w:val="clear" w:color="000000" w:fill="FFFFFF"/>
            <w:vAlign w:val="center"/>
            <w:hideMark/>
          </w:tcPr>
          <w:p w:rsidR="003922E6" w:rsidRPr="00E74206" w:rsidRDefault="003922E6" w:rsidP="000F5F91">
            <w:pPr>
              <w:spacing w:after="0" w:line="240" w:lineRule="auto"/>
              <w:jc w:val="center"/>
              <w:rPr>
                <w:rFonts w:ascii="Times New Roman" w:eastAsia="Times New Roman" w:hAnsi="Times New Roman"/>
                <w:b/>
                <w:bCs/>
                <w:color w:val="000000"/>
                <w:sz w:val="24"/>
                <w:szCs w:val="24"/>
                <w:lang w:eastAsia="ru-RU"/>
              </w:rPr>
            </w:pPr>
            <w:r w:rsidRPr="00E74206">
              <w:rPr>
                <w:rFonts w:ascii="Times New Roman" w:eastAsia="Times New Roman" w:hAnsi="Times New Roman"/>
                <w:b/>
                <w:bCs/>
                <w:color w:val="000000"/>
                <w:sz w:val="24"/>
                <w:szCs w:val="24"/>
                <w:lang w:eastAsia="ru-RU"/>
              </w:rPr>
              <w:t>Рейтинг</w:t>
            </w:r>
          </w:p>
        </w:tc>
        <w:tc>
          <w:tcPr>
            <w:tcW w:w="2551" w:type="dxa"/>
            <w:shd w:val="clear" w:color="000000" w:fill="FFFFFF"/>
            <w:vAlign w:val="center"/>
            <w:hideMark/>
          </w:tcPr>
          <w:p w:rsidR="003922E6" w:rsidRPr="00E74206" w:rsidRDefault="003922E6" w:rsidP="000F5F91">
            <w:pPr>
              <w:spacing w:after="0" w:line="240" w:lineRule="auto"/>
              <w:jc w:val="center"/>
              <w:rPr>
                <w:rFonts w:ascii="Times New Roman" w:eastAsia="Times New Roman" w:hAnsi="Times New Roman"/>
                <w:b/>
                <w:bCs/>
                <w:color w:val="000000"/>
                <w:sz w:val="24"/>
                <w:szCs w:val="24"/>
                <w:lang w:eastAsia="ru-RU"/>
              </w:rPr>
            </w:pPr>
            <w:r w:rsidRPr="00E74206">
              <w:rPr>
                <w:rFonts w:ascii="Times New Roman" w:eastAsia="Times New Roman" w:hAnsi="Times New Roman"/>
                <w:b/>
                <w:bCs/>
                <w:color w:val="000000"/>
                <w:sz w:val="24"/>
                <w:szCs w:val="24"/>
                <w:lang w:eastAsia="ru-RU"/>
              </w:rPr>
              <w:t>Доля рейтинга для целевой структуры</w:t>
            </w:r>
          </w:p>
        </w:tc>
      </w:tr>
      <w:tr w:rsidR="003922E6" w:rsidRPr="00E74206" w:rsidTr="000F5F91">
        <w:trPr>
          <w:trHeight w:val="315"/>
          <w:jc w:val="center"/>
        </w:trPr>
        <w:tc>
          <w:tcPr>
            <w:tcW w:w="6731" w:type="dxa"/>
            <w:shd w:val="clear" w:color="auto" w:fill="auto"/>
            <w:vAlign w:val="center"/>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рейтинг 1 – 14 (срок до 120 мес. включительно)</w:t>
            </w:r>
          </w:p>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рейтинг 15 – 19 (срок до 36 мес. включительно)</w:t>
            </w:r>
          </w:p>
        </w:tc>
        <w:tc>
          <w:tcPr>
            <w:tcW w:w="2551" w:type="dxa"/>
            <w:shd w:val="clear" w:color="auto" w:fill="auto"/>
            <w:noWrap/>
            <w:vAlign w:val="bottom"/>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не менее 75,0%</w:t>
            </w:r>
          </w:p>
        </w:tc>
      </w:tr>
      <w:tr w:rsidR="003922E6" w:rsidRPr="00325530" w:rsidTr="000F5F91">
        <w:trPr>
          <w:trHeight w:val="315"/>
          <w:jc w:val="center"/>
        </w:trPr>
        <w:tc>
          <w:tcPr>
            <w:tcW w:w="6731" w:type="dxa"/>
            <w:shd w:val="clear" w:color="auto" w:fill="auto"/>
            <w:vAlign w:val="center"/>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рейтинг 15 – 19 (срок более 36 и до 120 мес. включительно)</w:t>
            </w:r>
          </w:p>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p>
        </w:tc>
        <w:tc>
          <w:tcPr>
            <w:tcW w:w="2551" w:type="dxa"/>
            <w:shd w:val="clear" w:color="auto" w:fill="auto"/>
            <w:noWrap/>
            <w:vAlign w:val="bottom"/>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не более 25,0%</w:t>
            </w:r>
          </w:p>
        </w:tc>
      </w:tr>
    </w:tbl>
    <w:p w:rsidR="004B5397" w:rsidRDefault="004B5397" w:rsidP="003922E6">
      <w:pPr>
        <w:autoSpaceDE w:val="0"/>
        <w:autoSpaceDN w:val="0"/>
        <w:adjustRightInd w:val="0"/>
        <w:spacing w:after="0" w:line="240" w:lineRule="auto"/>
        <w:jc w:val="both"/>
        <w:rPr>
          <w:rFonts w:ascii="Times New Roman" w:hAnsi="Times New Roman"/>
          <w:sz w:val="24"/>
          <w:szCs w:val="24"/>
        </w:rPr>
      </w:pPr>
    </w:p>
    <w:p w:rsidR="00A30E29"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30E29">
        <w:rPr>
          <w:rFonts w:ascii="Times New Roman" w:hAnsi="Times New Roman"/>
          <w:sz w:val="24"/>
          <w:szCs w:val="24"/>
        </w:rPr>
        <w:t xml:space="preserve">.2. </w:t>
      </w:r>
      <w:r w:rsidR="00A30E29" w:rsidRPr="00754A71">
        <w:rPr>
          <w:rFonts w:ascii="Times New Roman" w:hAnsi="Times New Roman"/>
          <w:sz w:val="24"/>
          <w:szCs w:val="24"/>
        </w:rPr>
        <w:t>В случае выявления нарушения требований по Целевой структуре</w:t>
      </w:r>
      <w:r w:rsidR="00BE6802">
        <w:rPr>
          <w:rFonts w:ascii="Times New Roman" w:hAnsi="Times New Roman"/>
          <w:sz w:val="24"/>
          <w:szCs w:val="24"/>
        </w:rPr>
        <w:t xml:space="preserve"> </w:t>
      </w:r>
      <w:r w:rsidR="00A30E29" w:rsidRPr="00754A71">
        <w:rPr>
          <w:rFonts w:ascii="Times New Roman" w:hAnsi="Times New Roman"/>
          <w:sz w:val="24"/>
          <w:szCs w:val="24"/>
        </w:rPr>
        <w:t xml:space="preserve">рейтингов </w:t>
      </w:r>
      <w:r w:rsidR="00BE6802">
        <w:rPr>
          <w:rFonts w:ascii="Times New Roman" w:hAnsi="Times New Roman"/>
          <w:sz w:val="24"/>
          <w:szCs w:val="24"/>
        </w:rPr>
        <w:t>Фонд</w:t>
      </w:r>
      <w:r w:rsidR="00A30E29" w:rsidRPr="00754A71">
        <w:rPr>
          <w:rFonts w:ascii="Times New Roman" w:hAnsi="Times New Roman"/>
          <w:sz w:val="24"/>
          <w:szCs w:val="24"/>
        </w:rPr>
        <w:t xml:space="preserve"> уведомляет Банк-партнер и Корпорацию в срок не позднее 3 (трех)</w:t>
      </w:r>
      <w:r w:rsidR="00BE6802">
        <w:rPr>
          <w:rFonts w:ascii="Times New Roman" w:hAnsi="Times New Roman"/>
          <w:sz w:val="24"/>
          <w:szCs w:val="24"/>
        </w:rPr>
        <w:t xml:space="preserve"> </w:t>
      </w:r>
      <w:r w:rsidR="00A30E29" w:rsidRPr="00754A71">
        <w:rPr>
          <w:rFonts w:ascii="Times New Roman" w:hAnsi="Times New Roman"/>
          <w:sz w:val="24"/>
          <w:szCs w:val="24"/>
        </w:rPr>
        <w:t>рабочих дней с момента выявления нарушения.</w:t>
      </w:r>
    </w:p>
    <w:p w:rsidR="00905A8D"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30E29" w:rsidRPr="00754A71">
        <w:rPr>
          <w:rFonts w:ascii="Times New Roman" w:hAnsi="Times New Roman"/>
          <w:sz w:val="24"/>
          <w:szCs w:val="24"/>
        </w:rPr>
        <w:t>.</w:t>
      </w:r>
      <w:r w:rsidR="00BE6802">
        <w:rPr>
          <w:rFonts w:ascii="Times New Roman" w:hAnsi="Times New Roman"/>
          <w:sz w:val="24"/>
          <w:szCs w:val="24"/>
        </w:rPr>
        <w:t>3</w:t>
      </w:r>
      <w:r w:rsidR="00A30E29" w:rsidRPr="00754A71">
        <w:rPr>
          <w:rFonts w:ascii="Times New Roman" w:hAnsi="Times New Roman"/>
          <w:sz w:val="24"/>
          <w:szCs w:val="24"/>
        </w:rPr>
        <w:t>. В случае несоблюдения требований Целевой структуры рейтингов со</w:t>
      </w:r>
      <w:r w:rsidR="00221DAB">
        <w:rPr>
          <w:rFonts w:ascii="Times New Roman" w:hAnsi="Times New Roman"/>
          <w:sz w:val="24"/>
          <w:szCs w:val="24"/>
        </w:rPr>
        <w:t xml:space="preserve"> </w:t>
      </w:r>
      <w:r w:rsidR="00A30E29" w:rsidRPr="00754A71">
        <w:rPr>
          <w:rFonts w:ascii="Times New Roman" w:hAnsi="Times New Roman"/>
          <w:sz w:val="24"/>
          <w:szCs w:val="24"/>
        </w:rPr>
        <w:t xml:space="preserve">стороны Банка-партнера более трех кварталов подряд </w:t>
      </w:r>
      <w:r w:rsidR="00221DAB">
        <w:rPr>
          <w:rFonts w:ascii="Times New Roman" w:hAnsi="Times New Roman"/>
          <w:sz w:val="24"/>
          <w:szCs w:val="24"/>
        </w:rPr>
        <w:t>Фонд</w:t>
      </w:r>
      <w:r w:rsidR="00A30E29" w:rsidRPr="00754A71">
        <w:rPr>
          <w:rFonts w:ascii="Times New Roman" w:hAnsi="Times New Roman"/>
          <w:sz w:val="24"/>
          <w:szCs w:val="24"/>
        </w:rPr>
        <w:t xml:space="preserve"> вправе приостановить</w:t>
      </w:r>
      <w:r w:rsidR="00221DAB">
        <w:rPr>
          <w:rFonts w:ascii="Times New Roman" w:hAnsi="Times New Roman"/>
          <w:sz w:val="24"/>
          <w:szCs w:val="24"/>
        </w:rPr>
        <w:t xml:space="preserve"> </w:t>
      </w:r>
      <w:r w:rsidR="00A30E29" w:rsidRPr="00754A71">
        <w:rPr>
          <w:rFonts w:ascii="Times New Roman" w:hAnsi="Times New Roman"/>
          <w:sz w:val="24"/>
          <w:szCs w:val="24"/>
        </w:rPr>
        <w:t xml:space="preserve">взаимодействие с данным Банком-партнером по Механизму, </w:t>
      </w:r>
      <w:proofErr w:type="gramStart"/>
      <w:r w:rsidR="00A30E29" w:rsidRPr="00754A71">
        <w:rPr>
          <w:rFonts w:ascii="Times New Roman" w:hAnsi="Times New Roman"/>
          <w:sz w:val="24"/>
          <w:szCs w:val="24"/>
        </w:rPr>
        <w:t>уведомив о принятом</w:t>
      </w:r>
      <w:r w:rsidR="00221DAB">
        <w:rPr>
          <w:rFonts w:ascii="Times New Roman" w:hAnsi="Times New Roman"/>
          <w:sz w:val="24"/>
          <w:szCs w:val="24"/>
        </w:rPr>
        <w:t xml:space="preserve"> </w:t>
      </w:r>
      <w:r w:rsidR="00A30E29" w:rsidRPr="00754A71">
        <w:rPr>
          <w:rFonts w:ascii="Times New Roman" w:hAnsi="Times New Roman"/>
          <w:sz w:val="24"/>
          <w:szCs w:val="24"/>
        </w:rPr>
        <w:t>решении Банк-партнер и Корпорацию</w:t>
      </w:r>
      <w:proofErr w:type="gramEnd"/>
      <w:r w:rsidR="00A30E29" w:rsidRPr="00754A71">
        <w:rPr>
          <w:rFonts w:ascii="Times New Roman" w:hAnsi="Times New Roman"/>
          <w:sz w:val="24"/>
          <w:szCs w:val="24"/>
        </w:rPr>
        <w:t xml:space="preserve"> в срок не позднее 3 (трех) рабочих дней с</w:t>
      </w:r>
      <w:r w:rsidR="00221DAB">
        <w:rPr>
          <w:rFonts w:ascii="Times New Roman" w:hAnsi="Times New Roman"/>
          <w:sz w:val="24"/>
          <w:szCs w:val="24"/>
        </w:rPr>
        <w:t xml:space="preserve"> </w:t>
      </w:r>
      <w:r w:rsidR="00A30E29" w:rsidRPr="00754A71">
        <w:rPr>
          <w:rFonts w:ascii="Times New Roman" w:hAnsi="Times New Roman"/>
          <w:sz w:val="24"/>
          <w:szCs w:val="24"/>
        </w:rPr>
        <w:t>момента принятия такого решения.</w:t>
      </w:r>
      <w:r w:rsidR="00CB3862">
        <w:rPr>
          <w:rFonts w:ascii="Times New Roman" w:hAnsi="Times New Roman"/>
          <w:sz w:val="24"/>
          <w:szCs w:val="24"/>
        </w:rPr>
        <w:t xml:space="preserve"> Данное р</w:t>
      </w:r>
      <w:r w:rsidR="00905A8D">
        <w:rPr>
          <w:rFonts w:ascii="Times New Roman" w:hAnsi="Times New Roman"/>
          <w:sz w:val="24"/>
          <w:szCs w:val="24"/>
        </w:rPr>
        <w:t>ешение в Фонде принимается Советом Фонда.</w:t>
      </w:r>
    </w:p>
    <w:p w:rsidR="0053358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905A8D">
        <w:rPr>
          <w:rFonts w:ascii="Times New Roman" w:hAnsi="Times New Roman"/>
          <w:sz w:val="24"/>
          <w:szCs w:val="24"/>
        </w:rPr>
        <w:t xml:space="preserve">.4. </w:t>
      </w:r>
      <w:r w:rsidR="00A30E29" w:rsidRPr="00754A71">
        <w:rPr>
          <w:rFonts w:ascii="Times New Roman" w:hAnsi="Times New Roman"/>
          <w:sz w:val="24"/>
          <w:szCs w:val="24"/>
        </w:rPr>
        <w:t xml:space="preserve">В целях </w:t>
      </w:r>
      <w:proofErr w:type="gramStart"/>
      <w:r w:rsidR="00A30E29" w:rsidRPr="00754A71">
        <w:rPr>
          <w:rFonts w:ascii="Times New Roman" w:hAnsi="Times New Roman"/>
          <w:sz w:val="24"/>
          <w:szCs w:val="24"/>
        </w:rPr>
        <w:t>проведения ежеквартального мониторинга качества портфеля</w:t>
      </w:r>
      <w:r w:rsidR="00905A8D">
        <w:rPr>
          <w:rFonts w:ascii="Times New Roman" w:hAnsi="Times New Roman"/>
          <w:sz w:val="24"/>
          <w:szCs w:val="24"/>
        </w:rPr>
        <w:t xml:space="preserve"> </w:t>
      </w:r>
      <w:r w:rsidR="00A30E29" w:rsidRPr="00754A71">
        <w:rPr>
          <w:rFonts w:ascii="Times New Roman" w:hAnsi="Times New Roman"/>
          <w:sz w:val="24"/>
          <w:szCs w:val="24"/>
        </w:rPr>
        <w:t>Поручительств</w:t>
      </w:r>
      <w:proofErr w:type="gramEnd"/>
      <w:r w:rsidR="00A30E29" w:rsidRPr="00754A71">
        <w:rPr>
          <w:rFonts w:ascii="Times New Roman" w:hAnsi="Times New Roman"/>
          <w:sz w:val="24"/>
          <w:szCs w:val="24"/>
        </w:rPr>
        <w:t xml:space="preserve"> </w:t>
      </w:r>
      <w:r w:rsidR="00810E15">
        <w:rPr>
          <w:rFonts w:ascii="Times New Roman" w:hAnsi="Times New Roman"/>
          <w:sz w:val="24"/>
          <w:szCs w:val="24"/>
        </w:rPr>
        <w:t>Фонд</w:t>
      </w:r>
      <w:r w:rsidR="00A30E29" w:rsidRPr="00754A71">
        <w:rPr>
          <w:rFonts w:ascii="Times New Roman" w:hAnsi="Times New Roman"/>
          <w:sz w:val="24"/>
          <w:szCs w:val="24"/>
        </w:rPr>
        <w:t xml:space="preserve"> рассчитывает Фактический показатель </w:t>
      </w:r>
      <w:proofErr w:type="spellStart"/>
      <w:r w:rsidR="00A30E29" w:rsidRPr="00754A71">
        <w:rPr>
          <w:rFonts w:ascii="Times New Roman" w:hAnsi="Times New Roman"/>
          <w:sz w:val="24"/>
          <w:szCs w:val="24"/>
        </w:rPr>
        <w:t>дефолтности</w:t>
      </w:r>
      <w:proofErr w:type="spellEnd"/>
      <w:r w:rsidR="00A30E29" w:rsidRPr="00754A71">
        <w:rPr>
          <w:rFonts w:ascii="Times New Roman" w:hAnsi="Times New Roman"/>
          <w:sz w:val="24"/>
          <w:szCs w:val="24"/>
        </w:rPr>
        <w:t xml:space="preserve"> по</w:t>
      </w:r>
      <w:r w:rsidR="00810E15">
        <w:rPr>
          <w:rFonts w:ascii="Times New Roman" w:hAnsi="Times New Roman"/>
          <w:sz w:val="24"/>
          <w:szCs w:val="24"/>
        </w:rPr>
        <w:t xml:space="preserve"> </w:t>
      </w:r>
      <w:r w:rsidR="00A30E29" w:rsidRPr="00754A71">
        <w:rPr>
          <w:rFonts w:ascii="Times New Roman" w:hAnsi="Times New Roman"/>
          <w:sz w:val="24"/>
          <w:szCs w:val="24"/>
        </w:rPr>
        <w:t>выданным Поручительствам в рамках Механизма</w:t>
      </w:r>
      <w:r w:rsidR="00533581">
        <w:rPr>
          <w:rFonts w:ascii="Times New Roman" w:hAnsi="Times New Roman"/>
          <w:sz w:val="24"/>
          <w:szCs w:val="24"/>
        </w:rPr>
        <w:t xml:space="preserve">. </w:t>
      </w:r>
    </w:p>
    <w:p w:rsidR="00A30E29" w:rsidRDefault="0053358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Методика расчета данного показателя  приведена в п. 2.</w:t>
      </w:r>
      <w:r w:rsidR="00C97D31">
        <w:rPr>
          <w:rFonts w:ascii="Times New Roman" w:hAnsi="Times New Roman"/>
          <w:sz w:val="24"/>
          <w:szCs w:val="24"/>
        </w:rPr>
        <w:t>1</w:t>
      </w:r>
      <w:r w:rsidR="00F54A72">
        <w:rPr>
          <w:rFonts w:ascii="Times New Roman" w:hAnsi="Times New Roman"/>
          <w:sz w:val="24"/>
          <w:szCs w:val="24"/>
        </w:rPr>
        <w:t>1</w:t>
      </w:r>
      <w:r>
        <w:rPr>
          <w:rFonts w:ascii="Times New Roman" w:hAnsi="Times New Roman"/>
          <w:sz w:val="24"/>
          <w:szCs w:val="24"/>
        </w:rPr>
        <w:t xml:space="preserve">. настоящего Регламента. </w:t>
      </w:r>
    </w:p>
    <w:p w:rsidR="00A30E29"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33581">
        <w:rPr>
          <w:rFonts w:ascii="Times New Roman" w:hAnsi="Times New Roman"/>
          <w:sz w:val="24"/>
          <w:szCs w:val="24"/>
        </w:rPr>
        <w:t xml:space="preserve">.5. </w:t>
      </w:r>
      <w:r w:rsidR="00A30E29" w:rsidRPr="00754A71">
        <w:rPr>
          <w:rFonts w:ascii="Times New Roman" w:hAnsi="Times New Roman"/>
          <w:sz w:val="24"/>
          <w:szCs w:val="24"/>
        </w:rPr>
        <w:t xml:space="preserve">В случае превышения Фактического показателя </w:t>
      </w:r>
      <w:proofErr w:type="spellStart"/>
      <w:r w:rsidR="00A30E29" w:rsidRPr="00754A71">
        <w:rPr>
          <w:rFonts w:ascii="Times New Roman" w:hAnsi="Times New Roman"/>
          <w:sz w:val="24"/>
          <w:szCs w:val="24"/>
        </w:rPr>
        <w:t>дефолтности</w:t>
      </w:r>
      <w:proofErr w:type="spellEnd"/>
      <w:r w:rsidR="00A30E29" w:rsidRPr="00754A71">
        <w:rPr>
          <w:rFonts w:ascii="Times New Roman" w:hAnsi="Times New Roman"/>
          <w:sz w:val="24"/>
          <w:szCs w:val="24"/>
        </w:rPr>
        <w:t xml:space="preserve"> над</w:t>
      </w:r>
      <w:r w:rsidR="00533581">
        <w:rPr>
          <w:rFonts w:ascii="Times New Roman" w:hAnsi="Times New Roman"/>
          <w:sz w:val="24"/>
          <w:szCs w:val="24"/>
        </w:rPr>
        <w:t xml:space="preserve"> </w:t>
      </w:r>
      <w:r w:rsidR="00A30E29" w:rsidRPr="00754A71">
        <w:rPr>
          <w:rFonts w:ascii="Times New Roman" w:hAnsi="Times New Roman"/>
          <w:sz w:val="24"/>
          <w:szCs w:val="24"/>
        </w:rPr>
        <w:t xml:space="preserve">Максимальным уровнем </w:t>
      </w:r>
      <w:proofErr w:type="spellStart"/>
      <w:r w:rsidR="00A30E29" w:rsidRPr="00754A71">
        <w:rPr>
          <w:rFonts w:ascii="Times New Roman" w:hAnsi="Times New Roman"/>
          <w:sz w:val="24"/>
          <w:szCs w:val="24"/>
        </w:rPr>
        <w:t>дефолтности</w:t>
      </w:r>
      <w:proofErr w:type="spellEnd"/>
      <w:r w:rsidR="00A30E29" w:rsidRPr="00754A71">
        <w:rPr>
          <w:rFonts w:ascii="Times New Roman" w:hAnsi="Times New Roman"/>
          <w:sz w:val="24"/>
          <w:szCs w:val="24"/>
        </w:rPr>
        <w:t xml:space="preserve"> </w:t>
      </w:r>
      <w:r w:rsidR="00533581">
        <w:rPr>
          <w:rFonts w:ascii="Times New Roman" w:hAnsi="Times New Roman"/>
          <w:sz w:val="24"/>
          <w:szCs w:val="24"/>
        </w:rPr>
        <w:t>Фонд</w:t>
      </w:r>
      <w:r w:rsidR="00A30E29" w:rsidRPr="00754A71">
        <w:rPr>
          <w:rFonts w:ascii="Times New Roman" w:hAnsi="Times New Roman"/>
          <w:sz w:val="24"/>
          <w:szCs w:val="24"/>
        </w:rPr>
        <w:t xml:space="preserve"> уведомляет Корпорацию и Банк-партнер в срок не позднее 3 (трех) рабочих дней с момента выявления такого</w:t>
      </w:r>
      <w:r w:rsidR="00533581">
        <w:rPr>
          <w:rFonts w:ascii="Times New Roman" w:hAnsi="Times New Roman"/>
          <w:sz w:val="24"/>
          <w:szCs w:val="24"/>
        </w:rPr>
        <w:t xml:space="preserve"> </w:t>
      </w:r>
      <w:r w:rsidR="00A30E29" w:rsidRPr="00754A71">
        <w:rPr>
          <w:rFonts w:ascii="Times New Roman" w:hAnsi="Times New Roman"/>
          <w:sz w:val="24"/>
          <w:szCs w:val="24"/>
        </w:rPr>
        <w:t>превышения в целях принятия совместной стратегии по взаимодействию, включая</w:t>
      </w:r>
      <w:r w:rsidR="00533581">
        <w:rPr>
          <w:rFonts w:ascii="Times New Roman" w:hAnsi="Times New Roman"/>
          <w:sz w:val="24"/>
          <w:szCs w:val="24"/>
        </w:rPr>
        <w:t xml:space="preserve"> </w:t>
      </w:r>
      <w:r w:rsidR="00A30E29" w:rsidRPr="00754A71">
        <w:rPr>
          <w:rFonts w:ascii="Times New Roman" w:hAnsi="Times New Roman"/>
          <w:sz w:val="24"/>
          <w:szCs w:val="24"/>
        </w:rPr>
        <w:t>изменение параметров доступа Банка-партнера к Механизму (при необходимости).</w:t>
      </w:r>
    </w:p>
    <w:p w:rsidR="00A30E29"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2F1B41">
        <w:rPr>
          <w:rFonts w:ascii="Times New Roman" w:hAnsi="Times New Roman"/>
          <w:sz w:val="24"/>
          <w:szCs w:val="24"/>
        </w:rPr>
        <w:t xml:space="preserve">.6. </w:t>
      </w:r>
      <w:r w:rsidR="00A30E29" w:rsidRPr="00754A71">
        <w:rPr>
          <w:rFonts w:ascii="Times New Roman" w:hAnsi="Times New Roman"/>
          <w:sz w:val="24"/>
          <w:szCs w:val="24"/>
        </w:rPr>
        <w:t xml:space="preserve">Корпорация предоставляет </w:t>
      </w:r>
      <w:r w:rsidR="009215DA">
        <w:rPr>
          <w:rFonts w:ascii="Times New Roman" w:hAnsi="Times New Roman"/>
          <w:sz w:val="24"/>
          <w:szCs w:val="24"/>
        </w:rPr>
        <w:t>Фонду</w:t>
      </w:r>
      <w:r w:rsidR="00A30E29" w:rsidRPr="00754A71">
        <w:rPr>
          <w:rFonts w:ascii="Times New Roman" w:hAnsi="Times New Roman"/>
          <w:sz w:val="24"/>
          <w:szCs w:val="24"/>
        </w:rPr>
        <w:t xml:space="preserve"> информацию об условиях и</w:t>
      </w:r>
      <w:r w:rsidR="002F1B41">
        <w:rPr>
          <w:rFonts w:ascii="Times New Roman" w:hAnsi="Times New Roman"/>
          <w:sz w:val="24"/>
          <w:szCs w:val="24"/>
        </w:rPr>
        <w:t xml:space="preserve"> </w:t>
      </w:r>
      <w:r w:rsidR="00A30E29" w:rsidRPr="00754A71">
        <w:rPr>
          <w:rFonts w:ascii="Times New Roman" w:hAnsi="Times New Roman"/>
          <w:sz w:val="24"/>
          <w:szCs w:val="24"/>
        </w:rPr>
        <w:t>ограничениях допуска Банков-партнеров к Механизму. Перечень условий в</w:t>
      </w:r>
      <w:r w:rsidR="002F1B41">
        <w:rPr>
          <w:rFonts w:ascii="Times New Roman" w:hAnsi="Times New Roman"/>
          <w:sz w:val="24"/>
          <w:szCs w:val="24"/>
        </w:rPr>
        <w:t xml:space="preserve"> </w:t>
      </w:r>
      <w:r w:rsidR="00A30E29" w:rsidRPr="00754A71">
        <w:rPr>
          <w:rFonts w:ascii="Times New Roman" w:hAnsi="Times New Roman"/>
          <w:sz w:val="24"/>
          <w:szCs w:val="24"/>
        </w:rPr>
        <w:t>обязательном порядке включает в себя следующую информацию:</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xml:space="preserve">– Название </w:t>
      </w:r>
      <w:proofErr w:type="spellStart"/>
      <w:r w:rsidRPr="00754A71">
        <w:rPr>
          <w:rFonts w:ascii="Times New Roman" w:hAnsi="Times New Roman"/>
          <w:sz w:val="24"/>
          <w:szCs w:val="24"/>
        </w:rPr>
        <w:t>Подсегмента</w:t>
      </w:r>
      <w:proofErr w:type="spellEnd"/>
      <w:r w:rsidRPr="00754A71">
        <w:rPr>
          <w:rFonts w:ascii="Times New Roman" w:hAnsi="Times New Roman"/>
          <w:sz w:val="24"/>
          <w:szCs w:val="24"/>
        </w:rPr>
        <w:t xml:space="preserve"> и кредитных продуктов;</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Название рейтинговой модели;</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Граничные значения рейтингов (с учетом сроков обязательств, по которым</w:t>
      </w:r>
      <w:r w:rsidR="002F1B41">
        <w:rPr>
          <w:rFonts w:ascii="Times New Roman" w:hAnsi="Times New Roman"/>
          <w:sz w:val="24"/>
          <w:szCs w:val="24"/>
        </w:rPr>
        <w:t xml:space="preserve"> </w:t>
      </w:r>
      <w:r w:rsidRPr="00754A71">
        <w:rPr>
          <w:rFonts w:ascii="Times New Roman" w:hAnsi="Times New Roman"/>
          <w:sz w:val="24"/>
          <w:szCs w:val="24"/>
        </w:rPr>
        <w:t>предоставляется независимая гарантия/Поручительство);</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Целевая структура рейтингов (если была установлена);</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Ожидаемые ставки потерь по допущенным к Механизму рейтингам (в</w:t>
      </w:r>
      <w:r w:rsidR="002F1B41">
        <w:rPr>
          <w:rFonts w:ascii="Times New Roman" w:hAnsi="Times New Roman"/>
          <w:sz w:val="24"/>
          <w:szCs w:val="24"/>
        </w:rPr>
        <w:t xml:space="preserve"> </w:t>
      </w:r>
      <w:r w:rsidRPr="00754A71">
        <w:rPr>
          <w:rFonts w:ascii="Times New Roman" w:hAnsi="Times New Roman"/>
          <w:sz w:val="24"/>
          <w:szCs w:val="24"/>
        </w:rPr>
        <w:t>зависимости от срока кредитного обязательства, обеспеченного независимой</w:t>
      </w:r>
      <w:r w:rsidR="002F1B41">
        <w:rPr>
          <w:rFonts w:ascii="Times New Roman" w:hAnsi="Times New Roman"/>
          <w:sz w:val="24"/>
          <w:szCs w:val="24"/>
        </w:rPr>
        <w:t xml:space="preserve"> </w:t>
      </w:r>
      <w:r w:rsidRPr="00754A71">
        <w:rPr>
          <w:rFonts w:ascii="Times New Roman" w:hAnsi="Times New Roman"/>
          <w:sz w:val="24"/>
          <w:szCs w:val="24"/>
        </w:rPr>
        <w:t>гарантией/Поручительством);</w:t>
      </w:r>
    </w:p>
    <w:p w:rsidR="00A30E29"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Требования к дополнительной информации (заверениям), обязательной к</w:t>
      </w:r>
      <w:r w:rsidR="002F1B41">
        <w:rPr>
          <w:rFonts w:ascii="Times New Roman" w:hAnsi="Times New Roman"/>
          <w:sz w:val="24"/>
          <w:szCs w:val="24"/>
        </w:rPr>
        <w:t xml:space="preserve"> </w:t>
      </w:r>
      <w:r w:rsidRPr="00754A71">
        <w:rPr>
          <w:rFonts w:ascii="Times New Roman" w:hAnsi="Times New Roman"/>
          <w:sz w:val="24"/>
          <w:szCs w:val="24"/>
        </w:rPr>
        <w:t>включению в заявку на получение независимой гарантии/Поручительства.</w:t>
      </w:r>
    </w:p>
    <w:p w:rsidR="007A1E44" w:rsidRPr="00754A71" w:rsidRDefault="007A1E44" w:rsidP="00754A71">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При этом Фонд принимает и использует в работе </w:t>
      </w:r>
      <w:r w:rsidRPr="00754A71">
        <w:rPr>
          <w:rFonts w:ascii="Times New Roman" w:hAnsi="Times New Roman"/>
          <w:sz w:val="24"/>
          <w:szCs w:val="24"/>
        </w:rPr>
        <w:t>Граничные значения рейтингов</w:t>
      </w:r>
      <w:r>
        <w:rPr>
          <w:rFonts w:ascii="Times New Roman" w:hAnsi="Times New Roman"/>
          <w:sz w:val="24"/>
          <w:szCs w:val="24"/>
        </w:rPr>
        <w:t xml:space="preserve"> и </w:t>
      </w:r>
      <w:r w:rsidRPr="00754A71">
        <w:rPr>
          <w:rFonts w:ascii="Times New Roman" w:hAnsi="Times New Roman"/>
          <w:sz w:val="24"/>
          <w:szCs w:val="24"/>
        </w:rPr>
        <w:t>Целев</w:t>
      </w:r>
      <w:r>
        <w:rPr>
          <w:rFonts w:ascii="Times New Roman" w:hAnsi="Times New Roman"/>
          <w:sz w:val="24"/>
          <w:szCs w:val="24"/>
        </w:rPr>
        <w:t>ую</w:t>
      </w:r>
      <w:r w:rsidRPr="00754A71">
        <w:rPr>
          <w:rFonts w:ascii="Times New Roman" w:hAnsi="Times New Roman"/>
          <w:sz w:val="24"/>
          <w:szCs w:val="24"/>
        </w:rPr>
        <w:t xml:space="preserve"> структур</w:t>
      </w:r>
      <w:r>
        <w:rPr>
          <w:rFonts w:ascii="Times New Roman" w:hAnsi="Times New Roman"/>
          <w:sz w:val="24"/>
          <w:szCs w:val="24"/>
        </w:rPr>
        <w:t>у</w:t>
      </w:r>
      <w:r w:rsidRPr="00754A71">
        <w:rPr>
          <w:rFonts w:ascii="Times New Roman" w:hAnsi="Times New Roman"/>
          <w:sz w:val="24"/>
          <w:szCs w:val="24"/>
        </w:rPr>
        <w:t xml:space="preserve"> рейтингов</w:t>
      </w:r>
      <w:r>
        <w:rPr>
          <w:rFonts w:ascii="Times New Roman" w:hAnsi="Times New Roman"/>
          <w:sz w:val="24"/>
          <w:szCs w:val="24"/>
        </w:rPr>
        <w:t xml:space="preserve"> в полном соответствии с их установленными Корпорацией значениями. </w:t>
      </w:r>
      <w:proofErr w:type="gramEnd"/>
    </w:p>
    <w:p w:rsidR="00A30E29" w:rsidRDefault="00C97D31" w:rsidP="00015DC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783D0A" w:rsidRPr="00783D0A">
        <w:rPr>
          <w:rFonts w:ascii="Times New Roman" w:hAnsi="Times New Roman"/>
          <w:sz w:val="24"/>
          <w:szCs w:val="24"/>
        </w:rPr>
        <w:t xml:space="preserve">.7. </w:t>
      </w:r>
      <w:proofErr w:type="gramStart"/>
      <w:r w:rsidR="00A30E29" w:rsidRPr="00783D0A">
        <w:rPr>
          <w:rFonts w:ascii="Times New Roman" w:hAnsi="Times New Roman"/>
          <w:sz w:val="24"/>
          <w:szCs w:val="24"/>
        </w:rPr>
        <w:t>В случае изменения Корпорацией параметров допуска Банка-партнера к</w:t>
      </w:r>
      <w:r w:rsidR="00783D0A">
        <w:rPr>
          <w:rFonts w:ascii="Times New Roman" w:hAnsi="Times New Roman"/>
          <w:sz w:val="24"/>
          <w:szCs w:val="24"/>
        </w:rPr>
        <w:t xml:space="preserve"> М</w:t>
      </w:r>
      <w:r w:rsidR="00A30E29" w:rsidRPr="00783D0A">
        <w:rPr>
          <w:rFonts w:ascii="Times New Roman" w:hAnsi="Times New Roman"/>
          <w:sz w:val="24"/>
          <w:szCs w:val="24"/>
        </w:rPr>
        <w:t>еханизму</w:t>
      </w:r>
      <w:r w:rsidR="00783D0A">
        <w:rPr>
          <w:rFonts w:ascii="Times New Roman" w:hAnsi="Times New Roman"/>
          <w:sz w:val="24"/>
          <w:szCs w:val="24"/>
        </w:rPr>
        <w:t xml:space="preserve"> </w:t>
      </w:r>
      <w:r w:rsidR="00A30E29" w:rsidRPr="00783D0A">
        <w:rPr>
          <w:rFonts w:ascii="Times New Roman" w:hAnsi="Times New Roman"/>
          <w:sz w:val="24"/>
          <w:szCs w:val="24"/>
        </w:rPr>
        <w:t xml:space="preserve">Корпорация информирует </w:t>
      </w:r>
      <w:r w:rsidR="00783D0A">
        <w:rPr>
          <w:rFonts w:ascii="Times New Roman" w:hAnsi="Times New Roman"/>
          <w:sz w:val="24"/>
          <w:szCs w:val="24"/>
        </w:rPr>
        <w:t>об этом Фонд</w:t>
      </w:r>
      <w:r w:rsidR="00A30E29" w:rsidRPr="00783D0A">
        <w:rPr>
          <w:rFonts w:ascii="Times New Roman" w:hAnsi="Times New Roman"/>
          <w:sz w:val="24"/>
          <w:szCs w:val="24"/>
        </w:rPr>
        <w:t xml:space="preserve"> в срок не позднее</w:t>
      </w:r>
      <w:r w:rsidR="00783D0A">
        <w:rPr>
          <w:rFonts w:ascii="Times New Roman" w:hAnsi="Times New Roman"/>
          <w:sz w:val="24"/>
          <w:szCs w:val="24"/>
        </w:rPr>
        <w:t xml:space="preserve"> </w:t>
      </w:r>
      <w:r w:rsidR="00A30E29" w:rsidRPr="00783D0A">
        <w:rPr>
          <w:rFonts w:ascii="Times New Roman" w:hAnsi="Times New Roman"/>
          <w:sz w:val="24"/>
          <w:szCs w:val="24"/>
        </w:rPr>
        <w:t xml:space="preserve">3 (трех) рабочих дней со дня принятия соответствующего решения Корпорацией </w:t>
      </w:r>
      <w:r w:rsidR="00015DCD">
        <w:rPr>
          <w:rFonts w:ascii="Times New Roman" w:hAnsi="Times New Roman"/>
          <w:sz w:val="24"/>
          <w:szCs w:val="24"/>
        </w:rPr>
        <w:t xml:space="preserve">путем </w:t>
      </w:r>
      <w:r w:rsidR="00015DCD" w:rsidRPr="00015DCD">
        <w:rPr>
          <w:rFonts w:ascii="Times New Roman" w:hAnsi="Times New Roman"/>
          <w:sz w:val="24"/>
          <w:szCs w:val="24"/>
        </w:rPr>
        <w:t>размещения такой информации в электронном виде в автоматизированной информационной системе «Мониторинг МСП» с учетом требований законодательства Российской Федерации о защите конфиденциальной информации</w:t>
      </w:r>
      <w:r w:rsidR="00A30E29" w:rsidRPr="00783D0A">
        <w:rPr>
          <w:rFonts w:ascii="Times New Roman" w:hAnsi="Times New Roman"/>
          <w:sz w:val="24"/>
          <w:szCs w:val="24"/>
        </w:rPr>
        <w:t>.</w:t>
      </w:r>
      <w:proofErr w:type="gramEnd"/>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054B63" w:rsidRDefault="00054B63" w:rsidP="00015DCD">
      <w:pPr>
        <w:autoSpaceDE w:val="0"/>
        <w:autoSpaceDN w:val="0"/>
        <w:adjustRightInd w:val="0"/>
        <w:spacing w:after="0" w:line="240" w:lineRule="auto"/>
        <w:ind w:firstLine="709"/>
        <w:jc w:val="both"/>
        <w:rPr>
          <w:rFonts w:ascii="Times New Roman" w:hAnsi="Times New Roman"/>
          <w:sz w:val="24"/>
          <w:szCs w:val="24"/>
        </w:rPr>
      </w:pPr>
    </w:p>
    <w:p w:rsidR="00ED06C9" w:rsidRDefault="00F54A72" w:rsidP="00F54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54B63">
        <w:rPr>
          <w:noProof/>
          <w:lang w:eastAsia="ru-RU"/>
        </w:rPr>
        <mc:AlternateContent>
          <mc:Choice Requires="wps">
            <w:drawing>
              <wp:anchor distT="0" distB="0" distL="114300" distR="114300" simplePos="0" relativeHeight="251660288" behindDoc="0" locked="0" layoutInCell="1" allowOverlap="1" wp14:anchorId="4462F9AD" wp14:editId="24112FB3">
                <wp:simplePos x="0" y="0"/>
                <wp:positionH relativeFrom="column">
                  <wp:posOffset>-43976</wp:posOffset>
                </wp:positionH>
                <wp:positionV relativeFrom="page">
                  <wp:posOffset>585864</wp:posOffset>
                </wp:positionV>
                <wp:extent cx="2157095" cy="2350395"/>
                <wp:effectExtent l="0" t="0" r="14605" b="12065"/>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57095" cy="2350395"/>
                        </a:xfrm>
                        <a:prstGeom prst="rect">
                          <a:avLst/>
                        </a:prstGeom>
                        <a:solidFill>
                          <a:srgbClr val="FFFFFF"/>
                        </a:solidFill>
                        <a:ln w="9525">
                          <a:solidFill>
                            <a:srgbClr val="000000"/>
                          </a:solidFill>
                          <a:miter lim="800000"/>
                          <a:headEnd/>
                          <a:tailEnd/>
                        </a:ln>
                      </wps:spPr>
                      <wps:txbx>
                        <w:txbxContent>
                          <w:p w:rsidR="00081943" w:rsidRPr="0017680F" w:rsidRDefault="00081943" w:rsidP="00ED06C9">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081943" w:rsidRPr="0017680F" w:rsidRDefault="00081943" w:rsidP="00ED06C9">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081943" w:rsidRPr="0017680F" w:rsidRDefault="00081943" w:rsidP="00ED06C9">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081943" w:rsidRPr="001F559E" w:rsidRDefault="00081943" w:rsidP="00ED06C9">
                            <w:pPr>
                              <w:spacing w:after="0" w:line="240" w:lineRule="auto"/>
                              <w:jc w:val="center"/>
                              <w:rPr>
                                <w:b/>
                                <w:sz w:val="18"/>
                                <w:szCs w:val="18"/>
                              </w:rPr>
                            </w:pPr>
                            <w:r w:rsidRPr="001F559E">
                              <w:rPr>
                                <w:b/>
                                <w:sz w:val="16"/>
                                <w:szCs w:val="16"/>
                              </w:rPr>
                              <w:t>специалиста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45pt;margin-top:46.15pt;width:169.85pt;height:185.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">
                <v:textbox>
                  <w:txbxContent>
                    <w:p w:rsidR="00081943" w:rsidRPr="0017680F" w:rsidRDefault="00081943" w:rsidP="00ED06C9">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081943" w:rsidRPr="0017680F" w:rsidRDefault="00081943" w:rsidP="00ED06C9">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081943" w:rsidRPr="0017680F" w:rsidRDefault="00081943" w:rsidP="00ED06C9">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081943" w:rsidRPr="001F559E" w:rsidRDefault="00081943" w:rsidP="00ED06C9">
                      <w:pPr>
                        <w:spacing w:after="0" w:line="240" w:lineRule="auto"/>
                        <w:jc w:val="center"/>
                        <w:rPr>
                          <w:b/>
                          <w:sz w:val="18"/>
                          <w:szCs w:val="18"/>
                        </w:rPr>
                      </w:pPr>
                      <w:r w:rsidRPr="001F559E">
                        <w:rPr>
                          <w:b/>
                          <w:sz w:val="16"/>
                          <w:szCs w:val="16"/>
                        </w:rPr>
                        <w:t>специалиста</w:t>
                      </w:r>
                    </w:p>
                  </w:txbxContent>
                </v:textbox>
                <w10:wrap anchory="page"/>
              </v:rect>
            </w:pict>
          </mc:Fallback>
        </mc:AlternateContent>
      </w:r>
      <w:r w:rsidR="00ED06C9">
        <w:rPr>
          <w:rFonts w:ascii="Times New Roman" w:hAnsi="Times New Roman"/>
          <w:sz w:val="24"/>
          <w:szCs w:val="24"/>
          <w:lang w:eastAsia="ru-RU"/>
        </w:rPr>
        <w:t>Пр</w:t>
      </w:r>
      <w:r w:rsidR="00ED06C9" w:rsidRPr="00AB06BD">
        <w:rPr>
          <w:rFonts w:ascii="Times New Roman" w:hAnsi="Times New Roman"/>
          <w:sz w:val="24"/>
          <w:szCs w:val="24"/>
          <w:lang w:eastAsia="ru-RU"/>
        </w:rPr>
        <w:t>иложение № 1</w:t>
      </w:r>
    </w:p>
    <w:p w:rsidR="00ED06C9" w:rsidRDefault="00ED06C9" w:rsidP="00ED06C9">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ED06C9" w:rsidRPr="00C80FC5" w:rsidRDefault="00ED06C9" w:rsidP="00ED06C9">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Тульским областным </w:t>
      </w:r>
      <w:r w:rsidRPr="00C80FC5">
        <w:rPr>
          <w:rFonts w:ascii="Times New Roman" w:hAnsi="Times New Roman"/>
          <w:sz w:val="24"/>
          <w:szCs w:val="24"/>
          <w:lang w:eastAsia="ru-RU"/>
        </w:rPr>
        <w:t>гарантийным фондом</w:t>
      </w:r>
    </w:p>
    <w:p w:rsidR="00ED06C9" w:rsidRPr="00C80FC5" w:rsidRDefault="00ED06C9" w:rsidP="00ED06C9">
      <w:pPr>
        <w:spacing w:after="0" w:line="240" w:lineRule="auto"/>
        <w:ind w:left="3958"/>
        <w:jc w:val="both"/>
        <w:rPr>
          <w:rFonts w:ascii="Times New Roman" w:hAnsi="Times New Roman"/>
          <w:sz w:val="24"/>
          <w:szCs w:val="24"/>
          <w:lang w:eastAsia="ru-RU"/>
        </w:rPr>
      </w:pPr>
      <w:r w:rsidRPr="00C80FC5">
        <w:rPr>
          <w:rFonts w:ascii="Times New Roman" w:hAnsi="Times New Roman"/>
          <w:sz w:val="24"/>
          <w:szCs w:val="24"/>
          <w:lang w:eastAsia="ru-RU"/>
        </w:rPr>
        <w:t>по кредитным договорам, договорам о предоставлении банковской гарантии</w:t>
      </w:r>
      <w:r w:rsidR="004D2FC3" w:rsidRPr="00C80FC5">
        <w:rPr>
          <w:rFonts w:ascii="Times New Roman" w:hAnsi="Times New Roman"/>
          <w:sz w:val="24"/>
          <w:szCs w:val="24"/>
          <w:lang w:eastAsia="ru-RU"/>
        </w:rPr>
        <w:t xml:space="preserve"> </w:t>
      </w:r>
      <w:r w:rsidRPr="00C80FC5">
        <w:rPr>
          <w:rFonts w:ascii="Times New Roman" w:hAnsi="Times New Roman"/>
          <w:sz w:val="24"/>
          <w:szCs w:val="24"/>
          <w:lang w:eastAsia="ru-RU"/>
        </w:rPr>
        <w:t xml:space="preserve">с использованием механизма гарантийной поддержки </w:t>
      </w:r>
      <w:proofErr w:type="gramStart"/>
      <w:r w:rsidRPr="00C80FC5">
        <w:rPr>
          <w:rFonts w:ascii="Times New Roman" w:hAnsi="Times New Roman"/>
          <w:sz w:val="24"/>
          <w:szCs w:val="24"/>
          <w:lang w:eastAsia="ru-RU"/>
        </w:rPr>
        <w:t>без</w:t>
      </w:r>
      <w:proofErr w:type="gramEnd"/>
      <w:r w:rsidRPr="00C80FC5">
        <w:rPr>
          <w:rFonts w:ascii="Times New Roman" w:hAnsi="Times New Roman"/>
          <w:sz w:val="24"/>
          <w:szCs w:val="24"/>
          <w:lang w:eastAsia="ru-RU"/>
        </w:rPr>
        <w:t xml:space="preserve"> повторного </w:t>
      </w:r>
      <w:proofErr w:type="spellStart"/>
      <w:r w:rsidRPr="00C80FC5">
        <w:rPr>
          <w:rFonts w:ascii="Times New Roman" w:hAnsi="Times New Roman"/>
          <w:sz w:val="24"/>
          <w:szCs w:val="24"/>
          <w:lang w:eastAsia="ru-RU"/>
        </w:rPr>
        <w:t>андеррайтинга</w:t>
      </w:r>
      <w:proofErr w:type="spellEnd"/>
      <w:r w:rsidRPr="00C80FC5">
        <w:rPr>
          <w:rFonts w:ascii="Times New Roman" w:hAnsi="Times New Roman"/>
          <w:sz w:val="24"/>
          <w:szCs w:val="24"/>
          <w:lang w:eastAsia="ru-RU"/>
        </w:rPr>
        <w:t xml:space="preserve">   </w:t>
      </w:r>
    </w:p>
    <w:p w:rsidR="00ED06C9" w:rsidRPr="00C80FC5" w:rsidRDefault="00ED06C9" w:rsidP="00ED06C9">
      <w:pPr>
        <w:spacing w:after="0" w:line="240" w:lineRule="auto"/>
        <w:ind w:left="3958"/>
        <w:jc w:val="both"/>
        <w:rPr>
          <w:rFonts w:ascii="Times New Roman" w:hAnsi="Times New Roman"/>
          <w:sz w:val="24"/>
          <w:szCs w:val="24"/>
          <w:lang w:eastAsia="ru-RU"/>
        </w:rPr>
      </w:pPr>
    </w:p>
    <w:p w:rsidR="00ED06C9" w:rsidRPr="00C80FC5" w:rsidRDefault="00ED06C9" w:rsidP="00ED06C9">
      <w:pPr>
        <w:spacing w:after="0" w:line="240" w:lineRule="auto"/>
        <w:ind w:left="3958"/>
        <w:jc w:val="both"/>
        <w:rPr>
          <w:rFonts w:ascii="Times New Roman" w:hAnsi="Times New Roman"/>
          <w:sz w:val="24"/>
          <w:szCs w:val="24"/>
          <w:lang w:eastAsia="ru-RU"/>
        </w:rPr>
      </w:pPr>
      <w:r w:rsidRPr="00C80FC5">
        <w:rPr>
          <w:rFonts w:ascii="Times New Roman" w:hAnsi="Times New Roman"/>
          <w:sz w:val="24"/>
          <w:szCs w:val="24"/>
          <w:lang w:eastAsia="ru-RU"/>
        </w:rPr>
        <w:t xml:space="preserve">В комиссию Тульского областного гарантийного фонда по представлению поручительств 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ED06C9" w:rsidRPr="00C80FC5" w:rsidRDefault="00ED06C9" w:rsidP="00ED06C9">
      <w:pPr>
        <w:spacing w:after="0" w:line="240" w:lineRule="auto"/>
        <w:ind w:left="3958"/>
        <w:jc w:val="both"/>
        <w:rPr>
          <w:rFonts w:ascii="Times New Roman" w:hAnsi="Times New Roman"/>
          <w:sz w:val="24"/>
          <w:szCs w:val="24"/>
          <w:lang w:eastAsia="ru-RU"/>
        </w:rPr>
      </w:pPr>
    </w:p>
    <w:p w:rsidR="00ED06C9" w:rsidRPr="00C80FC5" w:rsidRDefault="00ED06C9" w:rsidP="00ED06C9">
      <w:pPr>
        <w:spacing w:after="0" w:line="360" w:lineRule="auto"/>
        <w:jc w:val="center"/>
        <w:rPr>
          <w:rFonts w:ascii="Times New Roman" w:hAnsi="Times New Roman"/>
          <w:b/>
          <w:spacing w:val="20"/>
          <w:sz w:val="24"/>
          <w:szCs w:val="24"/>
          <w:lang w:eastAsia="ru-RU"/>
        </w:rPr>
      </w:pPr>
      <w:r w:rsidRPr="00C80FC5">
        <w:rPr>
          <w:rFonts w:ascii="Times New Roman" w:hAnsi="Times New Roman"/>
          <w:b/>
          <w:spacing w:val="20"/>
          <w:sz w:val="24"/>
          <w:szCs w:val="24"/>
          <w:lang w:eastAsia="ru-RU"/>
        </w:rPr>
        <w:t xml:space="preserve">ЗАЯВКА </w:t>
      </w:r>
    </w:p>
    <w:p w:rsidR="00D43237" w:rsidRPr="00C80FC5" w:rsidRDefault="00ED06C9" w:rsidP="00C35761">
      <w:pPr>
        <w:spacing w:after="0" w:line="240" w:lineRule="auto"/>
        <w:jc w:val="center"/>
        <w:rPr>
          <w:rFonts w:ascii="Times New Roman" w:hAnsi="Times New Roman"/>
          <w:b/>
          <w:sz w:val="24"/>
          <w:szCs w:val="24"/>
          <w:lang w:eastAsia="ru-RU"/>
        </w:rPr>
      </w:pPr>
      <w:r w:rsidRPr="00C80FC5">
        <w:rPr>
          <w:rFonts w:ascii="Times New Roman" w:hAnsi="Times New Roman"/>
          <w:b/>
          <w:sz w:val="24"/>
          <w:szCs w:val="24"/>
          <w:lang w:eastAsia="ru-RU"/>
        </w:rPr>
        <w:t>на получение поручительства Тульского областного гарантийного фонда</w:t>
      </w:r>
    </w:p>
    <w:p w:rsidR="00D43237" w:rsidRPr="00C80FC5" w:rsidRDefault="00D43237" w:rsidP="00C35761">
      <w:pPr>
        <w:spacing w:after="0" w:line="240" w:lineRule="auto"/>
        <w:jc w:val="center"/>
        <w:rPr>
          <w:rFonts w:ascii="Times New Roman" w:hAnsi="Times New Roman"/>
          <w:b/>
          <w:sz w:val="24"/>
          <w:szCs w:val="24"/>
          <w:lang w:eastAsia="ru-RU"/>
        </w:rPr>
      </w:pPr>
      <w:r w:rsidRPr="00C80FC5">
        <w:rPr>
          <w:rFonts w:ascii="Times New Roman" w:hAnsi="Times New Roman"/>
          <w:b/>
          <w:sz w:val="24"/>
          <w:szCs w:val="24"/>
          <w:lang w:eastAsia="ru-RU"/>
        </w:rPr>
        <w:t>по кредитным договорам, договорам о предоставлении банковской гарантии</w:t>
      </w:r>
      <w:r w:rsidR="001B4C8A" w:rsidRPr="00C80FC5">
        <w:rPr>
          <w:rFonts w:ascii="Times New Roman" w:hAnsi="Times New Roman"/>
          <w:b/>
          <w:sz w:val="24"/>
          <w:szCs w:val="24"/>
          <w:lang w:eastAsia="ru-RU"/>
        </w:rPr>
        <w:t xml:space="preserve"> </w:t>
      </w:r>
      <w:r w:rsidRPr="00C80FC5">
        <w:rPr>
          <w:rFonts w:ascii="Times New Roman" w:hAnsi="Times New Roman"/>
          <w:b/>
          <w:sz w:val="24"/>
          <w:szCs w:val="24"/>
          <w:lang w:eastAsia="ru-RU"/>
        </w:rPr>
        <w:t xml:space="preserve">с использованием механизма гарантийной поддержки </w:t>
      </w:r>
      <w:proofErr w:type="gramStart"/>
      <w:r w:rsidRPr="00C80FC5">
        <w:rPr>
          <w:rFonts w:ascii="Times New Roman" w:hAnsi="Times New Roman"/>
          <w:b/>
          <w:sz w:val="24"/>
          <w:szCs w:val="24"/>
          <w:lang w:eastAsia="ru-RU"/>
        </w:rPr>
        <w:t>без</w:t>
      </w:r>
      <w:proofErr w:type="gramEnd"/>
      <w:r w:rsidRPr="00C80FC5">
        <w:rPr>
          <w:rFonts w:ascii="Times New Roman" w:hAnsi="Times New Roman"/>
          <w:b/>
          <w:sz w:val="24"/>
          <w:szCs w:val="24"/>
          <w:lang w:eastAsia="ru-RU"/>
        </w:rPr>
        <w:t xml:space="preserve"> повторного </w:t>
      </w:r>
      <w:proofErr w:type="spellStart"/>
      <w:r w:rsidRPr="00C80FC5">
        <w:rPr>
          <w:rFonts w:ascii="Times New Roman" w:hAnsi="Times New Roman"/>
          <w:b/>
          <w:sz w:val="24"/>
          <w:szCs w:val="24"/>
          <w:lang w:eastAsia="ru-RU"/>
        </w:rPr>
        <w:t>андеррайтинга</w:t>
      </w:r>
      <w:proofErr w:type="spellEnd"/>
    </w:p>
    <w:p w:rsidR="00ED06C9" w:rsidRPr="00C80FC5" w:rsidRDefault="00ED06C9" w:rsidP="00ED06C9">
      <w:pPr>
        <w:spacing w:after="0" w:line="360" w:lineRule="auto"/>
        <w:jc w:val="center"/>
        <w:rPr>
          <w:rFonts w:ascii="Times New Roman" w:hAnsi="Times New Roman"/>
          <w:b/>
          <w:sz w:val="24"/>
          <w:szCs w:val="24"/>
          <w:lang w:eastAsia="ru-RU"/>
        </w:rPr>
      </w:pPr>
      <w:r w:rsidRPr="00C80FC5">
        <w:rPr>
          <w:rFonts w:ascii="Times New Roman" w:hAnsi="Times New Roman"/>
          <w:b/>
          <w:sz w:val="24"/>
          <w:szCs w:val="24"/>
          <w:lang w:eastAsia="ru-RU"/>
        </w:rPr>
        <w:t xml:space="preserve"> </w:t>
      </w:r>
    </w:p>
    <w:p w:rsidR="00ED06C9" w:rsidRPr="00AB06BD" w:rsidRDefault="00ED06C9" w:rsidP="00ED06C9">
      <w:pPr>
        <w:spacing w:after="0" w:line="360" w:lineRule="auto"/>
        <w:jc w:val="center"/>
        <w:rPr>
          <w:rFonts w:ascii="Times New Roman" w:hAnsi="Times New Roman"/>
          <w:b/>
          <w:sz w:val="24"/>
          <w:szCs w:val="24"/>
          <w:lang w:eastAsia="ru-RU"/>
        </w:rPr>
      </w:pPr>
      <w:r w:rsidRPr="00C80FC5">
        <w:rPr>
          <w:rFonts w:ascii="Times New Roman" w:hAnsi="Times New Roman"/>
          <w:b/>
          <w:sz w:val="24"/>
          <w:szCs w:val="24"/>
          <w:lang w:eastAsia="ru-RU"/>
        </w:rPr>
        <w:t>г. Тула                                                                                       «___»_</w:t>
      </w:r>
      <w:r w:rsidRPr="00AB06BD">
        <w:rPr>
          <w:rFonts w:ascii="Times New Roman" w:hAnsi="Times New Roman"/>
          <w:b/>
          <w:sz w:val="24"/>
          <w:szCs w:val="24"/>
          <w:lang w:eastAsia="ru-RU"/>
        </w:rPr>
        <w:t>________20___года</w:t>
      </w:r>
    </w:p>
    <w:p w:rsidR="00ED06C9" w:rsidRPr="00D37047" w:rsidRDefault="00ED06C9" w:rsidP="00ED06C9">
      <w:pPr>
        <w:pStyle w:val="a3"/>
        <w:ind w:firstLine="708"/>
        <w:jc w:val="both"/>
        <w:rPr>
          <w:rFonts w:ascii="Times New Roman" w:hAnsi="Times New Roman"/>
          <w:lang w:eastAsia="ru-RU"/>
        </w:rPr>
      </w:pPr>
      <w:r w:rsidRPr="00D37047">
        <w:rPr>
          <w:rFonts w:ascii="Times New Roman" w:hAnsi="Times New Roman"/>
          <w:lang w:eastAsia="ru-RU"/>
        </w:rPr>
        <w:t>Прошу предоставить поручительство Тульского областного гарантийного фонда по кредитному договору (договору о предоставлении банковской гарантии) следующему субъекту малого (среднего) предпринимательства</w:t>
      </w:r>
      <w:r w:rsidRPr="00016285">
        <w:rPr>
          <w:rFonts w:ascii="Times New Roman" w:hAnsi="Times New Roman"/>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604"/>
        <w:gridCol w:w="2272"/>
      </w:tblGrid>
      <w:tr w:rsidR="00ED06C9" w:rsidRPr="00366E93" w:rsidTr="00BC6A64">
        <w:tc>
          <w:tcPr>
            <w:tcW w:w="353" w:type="pct"/>
            <w:shd w:val="clear" w:color="auto" w:fill="E6E6E6"/>
          </w:tcPr>
          <w:p w:rsidR="00ED06C9" w:rsidRPr="00D37047" w:rsidRDefault="00ED06C9" w:rsidP="00ED06C9">
            <w:pPr>
              <w:numPr>
                <w:ilvl w:val="0"/>
                <w:numId w:val="5"/>
              </w:numPr>
              <w:spacing w:after="0" w:line="240" w:lineRule="auto"/>
              <w:ind w:left="0" w:firstLine="0"/>
              <w:jc w:val="center"/>
              <w:rPr>
                <w:rFonts w:ascii="Times New Roman" w:hAnsi="Times New Roman"/>
                <w:lang w:eastAsia="ru-RU"/>
              </w:rPr>
            </w:pPr>
          </w:p>
        </w:tc>
        <w:tc>
          <w:tcPr>
            <w:tcW w:w="4647" w:type="pct"/>
            <w:gridSpan w:val="2"/>
            <w:shd w:val="clear" w:color="auto" w:fill="E6E6E6"/>
          </w:tcPr>
          <w:p w:rsidR="00ED06C9" w:rsidRPr="00016285" w:rsidRDefault="00ED06C9" w:rsidP="000969C1">
            <w:pPr>
              <w:spacing w:after="0" w:line="240" w:lineRule="auto"/>
              <w:jc w:val="both"/>
              <w:rPr>
                <w:rFonts w:ascii="Times New Roman" w:hAnsi="Times New Roman"/>
                <w:lang w:eastAsia="ru-RU"/>
              </w:rPr>
            </w:pPr>
            <w:r w:rsidRPr="00016285">
              <w:rPr>
                <w:rFonts w:ascii="Times New Roman" w:hAnsi="Times New Roman"/>
                <w:lang w:eastAsia="ru-RU"/>
              </w:rPr>
              <w:t>Информация о субъекте малого (среднего) предпринимательства</w:t>
            </w:r>
            <w:r w:rsidRPr="00016285">
              <w:rPr>
                <w:rFonts w:ascii="Times New Roman" w:hAnsi="Times New Roman"/>
              </w:rPr>
              <w:t xml:space="preserve">  </w:t>
            </w:r>
            <w:r w:rsidRPr="00016285">
              <w:rPr>
                <w:rFonts w:ascii="Times New Roman" w:hAnsi="Times New Roman"/>
                <w:sz w:val="24"/>
                <w:szCs w:val="24"/>
                <w:lang w:eastAsia="ru-RU"/>
              </w:rPr>
              <w:t>(</w:t>
            </w:r>
            <w:r w:rsidRPr="00016285">
              <w:rPr>
                <w:rFonts w:ascii="Times New Roman" w:hAnsi="Times New Roman"/>
                <w:lang w:eastAsia="ru-RU"/>
              </w:rPr>
              <w:t>далее – Заемщик):</w:t>
            </w: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016285" w:rsidRDefault="00ED06C9" w:rsidP="000220AC">
            <w:pPr>
              <w:spacing w:after="0" w:line="240" w:lineRule="auto"/>
              <w:jc w:val="both"/>
              <w:rPr>
                <w:rFonts w:ascii="Times New Roman" w:hAnsi="Times New Roman"/>
                <w:lang w:eastAsia="ru-RU"/>
              </w:rPr>
            </w:pPr>
            <w:r w:rsidRPr="00016285">
              <w:rPr>
                <w:rFonts w:ascii="Times New Roman" w:hAnsi="Times New Roman"/>
                <w:lang w:eastAsia="ru-RU"/>
              </w:rPr>
              <w:t>Полное наименование/Ф.И.О.(полностью):</w:t>
            </w:r>
          </w:p>
        </w:tc>
        <w:tc>
          <w:tcPr>
            <w:tcW w:w="1189" w:type="pct"/>
          </w:tcPr>
          <w:p w:rsidR="00ED06C9" w:rsidRPr="00D37047" w:rsidRDefault="00ED06C9" w:rsidP="000220AC">
            <w:pPr>
              <w:spacing w:after="0" w:line="240" w:lineRule="auto"/>
              <w:rPr>
                <w:rFonts w:ascii="Times New Roman" w:hAnsi="Times New Roman"/>
                <w:lang w:eastAsia="ru-RU"/>
              </w:rPr>
            </w:pP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406B9E" w:rsidRDefault="00ED06C9" w:rsidP="000220AC">
            <w:pPr>
              <w:spacing w:after="0" w:line="240" w:lineRule="auto"/>
              <w:jc w:val="both"/>
              <w:rPr>
                <w:rFonts w:ascii="Times New Roman" w:hAnsi="Times New Roman"/>
                <w:lang w:eastAsia="ru-RU"/>
              </w:rPr>
            </w:pPr>
            <w:r>
              <w:rPr>
                <w:rFonts w:ascii="Times New Roman" w:hAnsi="Times New Roman"/>
                <w:lang w:eastAsia="ru-RU"/>
              </w:rPr>
              <w:t>Адрес (место нахождения)</w:t>
            </w:r>
            <w:r w:rsidRPr="00406B9E">
              <w:rPr>
                <w:rFonts w:ascii="Times New Roman" w:hAnsi="Times New Roman"/>
                <w:lang w:eastAsia="ru-RU"/>
              </w:rPr>
              <w:t>:</w:t>
            </w:r>
          </w:p>
        </w:tc>
        <w:tc>
          <w:tcPr>
            <w:tcW w:w="1189" w:type="pct"/>
          </w:tcPr>
          <w:p w:rsidR="00ED06C9" w:rsidRPr="00D37047" w:rsidRDefault="00ED06C9" w:rsidP="000220AC">
            <w:pPr>
              <w:spacing w:after="0" w:line="240" w:lineRule="auto"/>
              <w:rPr>
                <w:rFonts w:ascii="Times New Roman" w:hAnsi="Times New Roman"/>
                <w:lang w:eastAsia="ru-RU"/>
              </w:rPr>
            </w:pP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406B9E" w:rsidRDefault="00ED06C9" w:rsidP="000220AC">
            <w:pPr>
              <w:spacing w:after="0" w:line="240" w:lineRule="auto"/>
              <w:jc w:val="both"/>
              <w:rPr>
                <w:rFonts w:ascii="Times New Roman" w:hAnsi="Times New Roman"/>
                <w:lang w:eastAsia="ru-RU"/>
              </w:rPr>
            </w:pPr>
            <w:r>
              <w:rPr>
                <w:rFonts w:ascii="Times New Roman" w:hAnsi="Times New Roman"/>
                <w:lang w:eastAsia="ru-RU"/>
              </w:rPr>
              <w:t>Почтовый адрес</w:t>
            </w:r>
            <w:r w:rsidRPr="00406B9E">
              <w:rPr>
                <w:rFonts w:ascii="Times New Roman" w:hAnsi="Times New Roman"/>
                <w:lang w:eastAsia="ru-RU"/>
              </w:rPr>
              <w:t xml:space="preserve"> (фактический адрес):</w:t>
            </w:r>
          </w:p>
        </w:tc>
        <w:tc>
          <w:tcPr>
            <w:tcW w:w="1189" w:type="pct"/>
          </w:tcPr>
          <w:p w:rsidR="00ED06C9" w:rsidRPr="00D37047" w:rsidRDefault="00ED06C9" w:rsidP="000220AC">
            <w:pPr>
              <w:spacing w:after="0" w:line="240" w:lineRule="auto"/>
              <w:rPr>
                <w:rFonts w:ascii="Times New Roman" w:hAnsi="Times New Roman"/>
                <w:lang w:eastAsia="ru-RU"/>
              </w:rPr>
            </w:pPr>
          </w:p>
        </w:tc>
      </w:tr>
      <w:tr w:rsidR="00D74089" w:rsidRPr="00366E93" w:rsidTr="00BC6A64">
        <w:tc>
          <w:tcPr>
            <w:tcW w:w="353" w:type="pct"/>
          </w:tcPr>
          <w:p w:rsidR="00D74089" w:rsidRPr="00D37047" w:rsidRDefault="00D74089" w:rsidP="00ED06C9">
            <w:pPr>
              <w:numPr>
                <w:ilvl w:val="1"/>
                <w:numId w:val="5"/>
              </w:numPr>
              <w:spacing w:after="0" w:line="240" w:lineRule="auto"/>
              <w:ind w:left="0" w:firstLine="0"/>
              <w:rPr>
                <w:rFonts w:ascii="Times New Roman" w:hAnsi="Times New Roman"/>
                <w:lang w:eastAsia="ru-RU"/>
              </w:rPr>
            </w:pPr>
          </w:p>
        </w:tc>
        <w:tc>
          <w:tcPr>
            <w:tcW w:w="3458" w:type="pct"/>
          </w:tcPr>
          <w:p w:rsidR="00D74089" w:rsidRPr="00D74089" w:rsidRDefault="00D74089" w:rsidP="000220AC">
            <w:pPr>
              <w:spacing w:after="0" w:line="240" w:lineRule="auto"/>
              <w:jc w:val="both"/>
              <w:rPr>
                <w:rFonts w:ascii="Times New Roman" w:hAnsi="Times New Roman"/>
                <w:lang w:eastAsia="ru-RU"/>
              </w:rPr>
            </w:pPr>
            <w:r>
              <w:rPr>
                <w:rFonts w:ascii="Times New Roman" w:hAnsi="Times New Roman"/>
                <w:lang w:eastAsia="ru-RU"/>
              </w:rPr>
              <w:t>Штатная численность наемных сотрудников Заемщика</w:t>
            </w:r>
            <w:r w:rsidRPr="00D74089">
              <w:rPr>
                <w:rFonts w:ascii="Times New Roman" w:hAnsi="Times New Roman"/>
                <w:lang w:eastAsia="ru-RU"/>
              </w:rPr>
              <w:t>:</w:t>
            </w:r>
          </w:p>
        </w:tc>
        <w:tc>
          <w:tcPr>
            <w:tcW w:w="1189" w:type="pct"/>
          </w:tcPr>
          <w:p w:rsidR="00D74089" w:rsidRPr="00D37047" w:rsidRDefault="00D74089" w:rsidP="000220AC">
            <w:pPr>
              <w:spacing w:after="0" w:line="240" w:lineRule="auto"/>
              <w:rPr>
                <w:rFonts w:ascii="Times New Roman" w:hAnsi="Times New Roman"/>
                <w:lang w:eastAsia="ru-RU"/>
              </w:rPr>
            </w:pPr>
          </w:p>
        </w:tc>
      </w:tr>
      <w:tr w:rsidR="00A216F1" w:rsidRPr="00366E93" w:rsidTr="00BC6A64">
        <w:tc>
          <w:tcPr>
            <w:tcW w:w="353" w:type="pct"/>
          </w:tcPr>
          <w:p w:rsidR="00A216F1" w:rsidRPr="00D37047" w:rsidRDefault="00A216F1" w:rsidP="00ED06C9">
            <w:pPr>
              <w:numPr>
                <w:ilvl w:val="1"/>
                <w:numId w:val="5"/>
              </w:numPr>
              <w:spacing w:after="0" w:line="240" w:lineRule="auto"/>
              <w:ind w:left="0" w:firstLine="0"/>
              <w:rPr>
                <w:rFonts w:ascii="Times New Roman" w:hAnsi="Times New Roman"/>
                <w:lang w:eastAsia="ru-RU"/>
              </w:rPr>
            </w:pPr>
          </w:p>
        </w:tc>
        <w:tc>
          <w:tcPr>
            <w:tcW w:w="3458" w:type="pct"/>
          </w:tcPr>
          <w:p w:rsidR="00A216F1" w:rsidRPr="00A216F1" w:rsidRDefault="005F369C" w:rsidP="005F369C">
            <w:pPr>
              <w:spacing w:after="0" w:line="240" w:lineRule="auto"/>
              <w:jc w:val="both"/>
              <w:rPr>
                <w:rFonts w:ascii="Times New Roman" w:hAnsi="Times New Roman"/>
                <w:lang w:eastAsia="ru-RU"/>
              </w:rPr>
            </w:pPr>
            <w:r>
              <w:rPr>
                <w:rFonts w:ascii="Times New Roman" w:hAnsi="Times New Roman"/>
                <w:lang w:eastAsia="ru-RU"/>
              </w:rPr>
              <w:t>Ф.И.О.</w:t>
            </w:r>
            <w:r w:rsidR="00A216F1">
              <w:rPr>
                <w:rFonts w:ascii="Times New Roman" w:hAnsi="Times New Roman"/>
                <w:lang w:eastAsia="ru-RU"/>
              </w:rPr>
              <w:t xml:space="preserve">, телефон, </w:t>
            </w:r>
            <w:proofErr w:type="spellStart"/>
            <w:r w:rsidR="00A216F1">
              <w:rPr>
                <w:rFonts w:ascii="Times New Roman" w:hAnsi="Times New Roman"/>
                <w:lang w:eastAsia="ru-RU"/>
              </w:rPr>
              <w:t>эл</w:t>
            </w:r>
            <w:proofErr w:type="gramStart"/>
            <w:r w:rsidR="00A216F1">
              <w:rPr>
                <w:rFonts w:ascii="Times New Roman" w:hAnsi="Times New Roman"/>
                <w:lang w:eastAsia="ru-RU"/>
              </w:rPr>
              <w:t>.п</w:t>
            </w:r>
            <w:proofErr w:type="gramEnd"/>
            <w:r w:rsidR="00A216F1">
              <w:rPr>
                <w:rFonts w:ascii="Times New Roman" w:hAnsi="Times New Roman"/>
                <w:lang w:eastAsia="ru-RU"/>
              </w:rPr>
              <w:t>очта</w:t>
            </w:r>
            <w:proofErr w:type="spellEnd"/>
            <w:r>
              <w:rPr>
                <w:rFonts w:ascii="Times New Roman" w:hAnsi="Times New Roman"/>
                <w:lang w:eastAsia="ru-RU"/>
              </w:rPr>
              <w:t xml:space="preserve"> (единоличного исполнительного органа, индивидуального предпринимателя)</w:t>
            </w:r>
            <w:r w:rsidR="00A216F1" w:rsidRPr="00A216F1">
              <w:rPr>
                <w:rFonts w:ascii="Times New Roman" w:hAnsi="Times New Roman"/>
                <w:lang w:eastAsia="ru-RU"/>
              </w:rPr>
              <w:t>:</w:t>
            </w:r>
          </w:p>
        </w:tc>
        <w:tc>
          <w:tcPr>
            <w:tcW w:w="1189" w:type="pct"/>
          </w:tcPr>
          <w:p w:rsidR="00A216F1" w:rsidRPr="00D37047" w:rsidRDefault="00A216F1" w:rsidP="000220AC">
            <w:pPr>
              <w:spacing w:after="0" w:line="240" w:lineRule="auto"/>
              <w:rPr>
                <w:rFonts w:ascii="Times New Roman" w:hAnsi="Times New Roman"/>
                <w:lang w:eastAsia="ru-RU"/>
              </w:rPr>
            </w:pPr>
          </w:p>
        </w:tc>
      </w:tr>
      <w:tr w:rsidR="00ED06C9" w:rsidRPr="00366E93" w:rsidTr="00BC6A64">
        <w:tc>
          <w:tcPr>
            <w:tcW w:w="353" w:type="pct"/>
            <w:tcBorders>
              <w:bottom w:val="single" w:sz="4" w:space="0" w:color="auto"/>
            </w:tcBorders>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Borders>
              <w:bottom w:val="single" w:sz="4" w:space="0" w:color="auto"/>
            </w:tcBorders>
          </w:tcPr>
          <w:p w:rsidR="00ED06C9" w:rsidRPr="001A2F94" w:rsidRDefault="00ED06C9" w:rsidP="00BB3A24">
            <w:pPr>
              <w:spacing w:after="0" w:line="240" w:lineRule="auto"/>
              <w:jc w:val="both"/>
              <w:rPr>
                <w:rFonts w:ascii="Times New Roman" w:hAnsi="Times New Roman"/>
                <w:lang w:eastAsia="ru-RU"/>
              </w:rPr>
            </w:pPr>
            <w:r w:rsidRPr="001A2F94">
              <w:rPr>
                <w:rFonts w:ascii="Times New Roman" w:hAnsi="Times New Roman"/>
                <w:lang w:eastAsia="ru-RU"/>
              </w:rPr>
              <w:t>Основной государственный регистрационный номер (ОГРН/ОРГНИП):</w:t>
            </w:r>
          </w:p>
        </w:tc>
        <w:tc>
          <w:tcPr>
            <w:tcW w:w="1189" w:type="pct"/>
            <w:tcBorders>
              <w:bottom w:val="single" w:sz="4" w:space="0" w:color="auto"/>
            </w:tcBorders>
          </w:tcPr>
          <w:p w:rsidR="00ED06C9" w:rsidRPr="00D37047" w:rsidRDefault="00ED06C9" w:rsidP="000220AC">
            <w:pPr>
              <w:spacing w:after="0" w:line="240" w:lineRule="auto"/>
              <w:rPr>
                <w:rFonts w:ascii="Times New Roman" w:hAnsi="Times New Roman"/>
                <w:lang w:eastAsia="ru-RU"/>
              </w:rPr>
            </w:pPr>
          </w:p>
        </w:tc>
      </w:tr>
      <w:tr w:rsidR="00A216F1" w:rsidRPr="00366E93" w:rsidTr="00BC6A64">
        <w:tc>
          <w:tcPr>
            <w:tcW w:w="353" w:type="pct"/>
            <w:tcBorders>
              <w:bottom w:val="single" w:sz="4" w:space="0" w:color="auto"/>
            </w:tcBorders>
          </w:tcPr>
          <w:p w:rsidR="00A216F1" w:rsidRPr="00D37047" w:rsidRDefault="00A216F1" w:rsidP="00ED06C9">
            <w:pPr>
              <w:numPr>
                <w:ilvl w:val="1"/>
                <w:numId w:val="5"/>
              </w:numPr>
              <w:spacing w:after="0" w:line="240" w:lineRule="auto"/>
              <w:ind w:left="0" w:firstLine="0"/>
              <w:rPr>
                <w:rFonts w:ascii="Times New Roman" w:hAnsi="Times New Roman"/>
                <w:lang w:eastAsia="ru-RU"/>
              </w:rPr>
            </w:pPr>
          </w:p>
        </w:tc>
        <w:tc>
          <w:tcPr>
            <w:tcW w:w="3458" w:type="pct"/>
            <w:tcBorders>
              <w:bottom w:val="single" w:sz="4" w:space="0" w:color="auto"/>
            </w:tcBorders>
          </w:tcPr>
          <w:p w:rsidR="00A216F1" w:rsidRPr="00A216F1" w:rsidRDefault="00A216F1" w:rsidP="00BB3A24">
            <w:pPr>
              <w:spacing w:after="0" w:line="240" w:lineRule="auto"/>
              <w:jc w:val="both"/>
              <w:rPr>
                <w:rFonts w:ascii="Times New Roman" w:hAnsi="Times New Roman"/>
                <w:lang w:eastAsia="ru-RU"/>
              </w:rPr>
            </w:pPr>
            <w:r>
              <w:rPr>
                <w:rFonts w:ascii="Times New Roman" w:hAnsi="Times New Roman"/>
                <w:lang w:eastAsia="ru-RU"/>
              </w:rPr>
              <w:t>Основной фактический вид деятельности Заемщика</w:t>
            </w:r>
            <w:r w:rsidRPr="00A216F1">
              <w:rPr>
                <w:rFonts w:ascii="Times New Roman" w:hAnsi="Times New Roman"/>
                <w:lang w:eastAsia="ru-RU"/>
              </w:rPr>
              <w:t>:</w:t>
            </w:r>
          </w:p>
        </w:tc>
        <w:tc>
          <w:tcPr>
            <w:tcW w:w="1189" w:type="pct"/>
            <w:tcBorders>
              <w:bottom w:val="single" w:sz="4" w:space="0" w:color="auto"/>
            </w:tcBorders>
          </w:tcPr>
          <w:p w:rsidR="00A216F1" w:rsidRPr="00D37047" w:rsidRDefault="00A216F1" w:rsidP="000220AC">
            <w:pPr>
              <w:spacing w:after="0" w:line="240" w:lineRule="auto"/>
              <w:rPr>
                <w:rFonts w:ascii="Times New Roman" w:hAnsi="Times New Roman"/>
                <w:lang w:eastAsia="ru-RU"/>
              </w:rPr>
            </w:pPr>
          </w:p>
        </w:tc>
      </w:tr>
      <w:tr w:rsidR="00D13BBB" w:rsidRPr="00366E93" w:rsidTr="00BC6A64">
        <w:tc>
          <w:tcPr>
            <w:tcW w:w="353" w:type="pct"/>
            <w:tcBorders>
              <w:bottom w:val="single" w:sz="4" w:space="0" w:color="auto"/>
            </w:tcBorders>
          </w:tcPr>
          <w:p w:rsidR="00D13BBB" w:rsidRPr="00D37047" w:rsidRDefault="00D13BBB" w:rsidP="00ED06C9">
            <w:pPr>
              <w:numPr>
                <w:ilvl w:val="1"/>
                <w:numId w:val="5"/>
              </w:numPr>
              <w:spacing w:after="0" w:line="240" w:lineRule="auto"/>
              <w:ind w:left="0" w:firstLine="0"/>
              <w:rPr>
                <w:rFonts w:ascii="Times New Roman" w:hAnsi="Times New Roman"/>
                <w:lang w:eastAsia="ru-RU"/>
              </w:rPr>
            </w:pPr>
          </w:p>
        </w:tc>
        <w:tc>
          <w:tcPr>
            <w:tcW w:w="3458" w:type="pct"/>
            <w:tcBorders>
              <w:bottom w:val="single" w:sz="4" w:space="0" w:color="auto"/>
            </w:tcBorders>
          </w:tcPr>
          <w:p w:rsidR="00D13BBB" w:rsidRPr="00A216F1" w:rsidRDefault="00D13BBB" w:rsidP="00BB3A24">
            <w:pPr>
              <w:spacing w:after="0" w:line="240" w:lineRule="auto"/>
              <w:jc w:val="both"/>
              <w:rPr>
                <w:rFonts w:ascii="Times New Roman" w:hAnsi="Times New Roman"/>
                <w:lang w:eastAsia="ru-RU"/>
              </w:rPr>
            </w:pPr>
            <w:r>
              <w:rPr>
                <w:rFonts w:ascii="Times New Roman" w:hAnsi="Times New Roman"/>
                <w:lang w:eastAsia="ru-RU"/>
              </w:rPr>
              <w:t>Принадлежность Заемщика к группе компаний (если принадлежит указать участников группы, ИНН, ОГРН/ОГРНИП)</w:t>
            </w:r>
            <w:r w:rsidR="00A216F1" w:rsidRPr="00A216F1">
              <w:rPr>
                <w:rFonts w:ascii="Times New Roman" w:hAnsi="Times New Roman"/>
                <w:lang w:eastAsia="ru-RU"/>
              </w:rPr>
              <w:t>:</w:t>
            </w:r>
          </w:p>
        </w:tc>
        <w:tc>
          <w:tcPr>
            <w:tcW w:w="1189" w:type="pct"/>
            <w:tcBorders>
              <w:bottom w:val="single" w:sz="4" w:space="0" w:color="auto"/>
            </w:tcBorders>
          </w:tcPr>
          <w:p w:rsidR="00D13BBB" w:rsidRPr="00D37047" w:rsidRDefault="00D13BBB" w:rsidP="000220AC">
            <w:pPr>
              <w:spacing w:after="0" w:line="240" w:lineRule="auto"/>
              <w:rPr>
                <w:rFonts w:ascii="Times New Roman" w:hAnsi="Times New Roman"/>
                <w:lang w:eastAsia="ru-RU"/>
              </w:rPr>
            </w:pPr>
          </w:p>
        </w:tc>
      </w:tr>
      <w:tr w:rsidR="00ED06C9" w:rsidRPr="00366E93" w:rsidTr="00BC6A64">
        <w:tc>
          <w:tcPr>
            <w:tcW w:w="353" w:type="pct"/>
            <w:shd w:val="clear" w:color="auto" w:fill="FFFFFF" w:themeFill="background1"/>
          </w:tcPr>
          <w:p w:rsidR="00ED06C9" w:rsidRPr="00385929" w:rsidRDefault="00ED06C9" w:rsidP="00491FA1">
            <w:pPr>
              <w:spacing w:after="0" w:line="240" w:lineRule="auto"/>
              <w:rPr>
                <w:rFonts w:ascii="Times New Roman" w:hAnsi="Times New Roman"/>
                <w:lang w:eastAsia="ru-RU"/>
              </w:rPr>
            </w:pPr>
            <w:r w:rsidRPr="00385929">
              <w:rPr>
                <w:rFonts w:ascii="Times New Roman" w:hAnsi="Times New Roman"/>
                <w:lang w:eastAsia="ru-RU"/>
              </w:rPr>
              <w:t>1.</w:t>
            </w:r>
            <w:r w:rsidR="00491FA1">
              <w:rPr>
                <w:rFonts w:ascii="Times New Roman" w:hAnsi="Times New Roman"/>
                <w:lang w:eastAsia="ru-RU"/>
              </w:rPr>
              <w:t>9</w:t>
            </w:r>
            <w:r w:rsidRPr="00385929">
              <w:rPr>
                <w:rFonts w:ascii="Times New Roman" w:hAnsi="Times New Roman"/>
                <w:lang w:eastAsia="ru-RU"/>
              </w:rPr>
              <w:t>.</w:t>
            </w:r>
          </w:p>
        </w:tc>
        <w:tc>
          <w:tcPr>
            <w:tcW w:w="3458" w:type="pct"/>
            <w:shd w:val="clear" w:color="auto" w:fill="FFFFFF" w:themeFill="background1"/>
          </w:tcPr>
          <w:p w:rsidR="00ED06C9" w:rsidRPr="001A2F94" w:rsidRDefault="00ED06C9" w:rsidP="000220AC">
            <w:pPr>
              <w:spacing w:after="0" w:line="240" w:lineRule="auto"/>
              <w:jc w:val="both"/>
              <w:rPr>
                <w:rFonts w:ascii="Times New Roman" w:hAnsi="Times New Roman"/>
              </w:rPr>
            </w:pPr>
            <w:r w:rsidRPr="001A2F94">
              <w:rPr>
                <w:rFonts w:ascii="Times New Roman" w:hAnsi="Times New Roman"/>
                <w:lang w:eastAsia="ru-RU"/>
              </w:rPr>
              <w:t>Наличие/отсутствие информации у Финансовой организации о фактах нарушения Заемщиком</w:t>
            </w:r>
            <w:r w:rsidRPr="001A2F9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rsidR="00ED06C9" w:rsidRPr="001A2F94" w:rsidRDefault="00ED06C9" w:rsidP="000220AC">
            <w:pPr>
              <w:spacing w:after="0" w:line="240" w:lineRule="auto"/>
              <w:jc w:val="both"/>
              <w:rPr>
                <w:rFonts w:ascii="Times New Roman" w:hAnsi="Times New Roman"/>
                <w:highlight w:val="green"/>
                <w:lang w:eastAsia="ru-RU"/>
              </w:rPr>
            </w:pPr>
            <w:r w:rsidRPr="001A2F94">
              <w:rPr>
                <w:rFonts w:ascii="Times New Roman" w:hAnsi="Times New Roman"/>
              </w:rPr>
              <w:t>(при наличии – предоставить имеющуюся у Финансовой организации информацию)</w:t>
            </w:r>
          </w:p>
        </w:tc>
        <w:tc>
          <w:tcPr>
            <w:tcW w:w="1189" w:type="pct"/>
            <w:shd w:val="clear" w:color="auto" w:fill="FFFFFF" w:themeFill="background1"/>
          </w:tcPr>
          <w:p w:rsidR="00ED06C9" w:rsidRPr="00385929" w:rsidRDefault="00ED06C9" w:rsidP="000220AC">
            <w:pPr>
              <w:spacing w:after="0" w:line="240" w:lineRule="auto"/>
              <w:jc w:val="both"/>
              <w:rPr>
                <w:rFonts w:ascii="Times New Roman" w:hAnsi="Times New Roman"/>
                <w:lang w:eastAsia="ru-RU"/>
              </w:rPr>
            </w:pPr>
          </w:p>
        </w:tc>
      </w:tr>
      <w:tr w:rsidR="00BB3A24" w:rsidRPr="00366E93" w:rsidTr="00BC6A64">
        <w:tc>
          <w:tcPr>
            <w:tcW w:w="353" w:type="pct"/>
            <w:shd w:val="clear" w:color="auto" w:fill="FFFFFF" w:themeFill="background1"/>
          </w:tcPr>
          <w:p w:rsidR="00BB3A24" w:rsidRPr="00385929" w:rsidRDefault="00BB3A24" w:rsidP="00491FA1">
            <w:pPr>
              <w:spacing w:after="0" w:line="240" w:lineRule="auto"/>
              <w:rPr>
                <w:rFonts w:ascii="Times New Roman" w:hAnsi="Times New Roman"/>
                <w:lang w:eastAsia="ru-RU"/>
              </w:rPr>
            </w:pPr>
            <w:r>
              <w:rPr>
                <w:rFonts w:ascii="Times New Roman" w:hAnsi="Times New Roman"/>
                <w:lang w:eastAsia="ru-RU"/>
              </w:rPr>
              <w:t>1.</w:t>
            </w:r>
            <w:r w:rsidR="00491FA1">
              <w:rPr>
                <w:rFonts w:ascii="Times New Roman" w:hAnsi="Times New Roman"/>
                <w:lang w:eastAsia="ru-RU"/>
              </w:rPr>
              <w:t>10</w:t>
            </w:r>
            <w:r>
              <w:rPr>
                <w:rFonts w:ascii="Times New Roman" w:hAnsi="Times New Roman"/>
                <w:lang w:eastAsia="ru-RU"/>
              </w:rPr>
              <w:t>.</w:t>
            </w:r>
          </w:p>
        </w:tc>
        <w:tc>
          <w:tcPr>
            <w:tcW w:w="3458" w:type="pct"/>
            <w:shd w:val="clear" w:color="auto" w:fill="FFFFFF" w:themeFill="background1"/>
          </w:tcPr>
          <w:p w:rsidR="00BB3A24" w:rsidRPr="001A2F94" w:rsidRDefault="00E427F8" w:rsidP="005F369C">
            <w:pPr>
              <w:spacing w:after="0" w:line="240" w:lineRule="auto"/>
              <w:jc w:val="both"/>
              <w:rPr>
                <w:rFonts w:ascii="Times New Roman" w:hAnsi="Times New Roman"/>
                <w:lang w:eastAsia="ru-RU"/>
              </w:rPr>
            </w:pPr>
            <w:r w:rsidRPr="00E427F8">
              <w:rPr>
                <w:rFonts w:ascii="Times New Roman" w:hAnsi="Times New Roman"/>
                <w:lang w:eastAsia="ru-RU"/>
              </w:rPr>
              <w:t xml:space="preserve">В отношении указанного Заемщика </w:t>
            </w:r>
            <w:r w:rsidR="005F369C">
              <w:rPr>
                <w:rFonts w:ascii="Times New Roman" w:hAnsi="Times New Roman"/>
                <w:lang w:eastAsia="ru-RU"/>
              </w:rPr>
              <w:t>Банком-партнером</w:t>
            </w:r>
            <w:r w:rsidRPr="00E427F8">
              <w:rPr>
                <w:rFonts w:ascii="Times New Roman" w:hAnsi="Times New Roman"/>
                <w:lang w:eastAsia="ru-RU"/>
              </w:rPr>
              <w:t xml:space="preserve"> не проводится (в рамках кредита, обеспечиваемого запрашиваем</w:t>
            </w:r>
            <w:r>
              <w:rPr>
                <w:rFonts w:ascii="Times New Roman" w:hAnsi="Times New Roman"/>
                <w:lang w:eastAsia="ru-RU"/>
              </w:rPr>
              <w:t>ым Поручительством Фонда</w:t>
            </w:r>
            <w:r w:rsidRPr="00E427F8">
              <w:rPr>
                <w:rFonts w:ascii="Times New Roman" w:hAnsi="Times New Roman"/>
                <w:lang w:eastAsia="ru-RU"/>
              </w:rPr>
              <w:t>) и не проводилась ранее реструктуризация кредитов (в определении п. 3.7.2.2 Положения Банка России 590-П), не связанная с изменением процентной ставки</w:t>
            </w:r>
            <w:r w:rsidR="00896A17">
              <w:rPr>
                <w:rFonts w:ascii="Times New Roman" w:hAnsi="Times New Roman"/>
                <w:lang w:eastAsia="ru-RU"/>
              </w:rPr>
              <w:t>?</w:t>
            </w:r>
            <w:r w:rsidR="00E14045">
              <w:rPr>
                <w:rFonts w:ascii="Times New Roman" w:hAnsi="Times New Roman"/>
                <w:lang w:eastAsia="ru-RU"/>
              </w:rPr>
              <w:t xml:space="preserve"> (да/нет)</w:t>
            </w:r>
          </w:p>
        </w:tc>
        <w:tc>
          <w:tcPr>
            <w:tcW w:w="1189" w:type="pct"/>
            <w:shd w:val="clear" w:color="auto" w:fill="FFFFFF" w:themeFill="background1"/>
          </w:tcPr>
          <w:p w:rsidR="00BB3A24" w:rsidRPr="00385929" w:rsidRDefault="00BB3A24" w:rsidP="000220AC">
            <w:pPr>
              <w:spacing w:after="0" w:line="240" w:lineRule="auto"/>
              <w:jc w:val="both"/>
              <w:rPr>
                <w:rFonts w:ascii="Times New Roman" w:hAnsi="Times New Roman"/>
                <w:lang w:eastAsia="ru-RU"/>
              </w:rPr>
            </w:pPr>
          </w:p>
        </w:tc>
      </w:tr>
      <w:tr w:rsidR="00340CA0" w:rsidRPr="00366E93" w:rsidTr="00BC6A64">
        <w:tc>
          <w:tcPr>
            <w:tcW w:w="353" w:type="pct"/>
            <w:shd w:val="clear" w:color="auto" w:fill="FFFFFF" w:themeFill="background1"/>
          </w:tcPr>
          <w:p w:rsidR="00340CA0" w:rsidRPr="00E74206" w:rsidRDefault="00340CA0" w:rsidP="000F5F91">
            <w:pPr>
              <w:spacing w:after="0" w:line="240" w:lineRule="auto"/>
              <w:rPr>
                <w:rFonts w:ascii="Times New Roman" w:hAnsi="Times New Roman"/>
                <w:lang w:eastAsia="ru-RU"/>
              </w:rPr>
            </w:pPr>
            <w:r w:rsidRPr="00E74206">
              <w:rPr>
                <w:rFonts w:ascii="Times New Roman" w:hAnsi="Times New Roman"/>
                <w:lang w:eastAsia="ru-RU"/>
              </w:rPr>
              <w:t>1.11</w:t>
            </w:r>
          </w:p>
        </w:tc>
        <w:tc>
          <w:tcPr>
            <w:tcW w:w="3458" w:type="pct"/>
            <w:shd w:val="clear" w:color="auto" w:fill="FFFFFF" w:themeFill="background1"/>
          </w:tcPr>
          <w:p w:rsidR="00340CA0" w:rsidRPr="00E74206" w:rsidRDefault="00340CA0" w:rsidP="00E74206">
            <w:pPr>
              <w:spacing w:after="0" w:line="240" w:lineRule="auto"/>
              <w:jc w:val="both"/>
              <w:rPr>
                <w:rFonts w:ascii="Times New Roman" w:hAnsi="Times New Roman"/>
                <w:lang w:eastAsia="ru-RU"/>
              </w:rPr>
            </w:pPr>
            <w:r w:rsidRPr="00E74206">
              <w:rPr>
                <w:rFonts w:ascii="Times New Roman" w:hAnsi="Times New Roman"/>
                <w:lang w:eastAsia="ru-RU"/>
              </w:rPr>
              <w:t>В отношении Заемщика не выявлено событие невозможности,</w:t>
            </w:r>
            <w:r w:rsidR="00E74206" w:rsidRPr="00E74206">
              <w:rPr>
                <w:rFonts w:ascii="Times New Roman" w:hAnsi="Times New Roman"/>
                <w:lang w:eastAsia="ru-RU"/>
              </w:rPr>
              <w:t xml:space="preserve"> </w:t>
            </w:r>
            <w:r w:rsidRPr="00E74206">
              <w:rPr>
                <w:rFonts w:ascii="Times New Roman" w:hAnsi="Times New Roman"/>
                <w:lang w:eastAsia="ru-RU"/>
              </w:rPr>
              <w:t xml:space="preserve">неспособности или отказа клиента производить выплаты по свои финансовым  обязательствам своевременно и в полном объеме и (или) выполнять прочие существенные условия кредитных соглашений Финансовой организацией </w:t>
            </w:r>
          </w:p>
        </w:tc>
        <w:tc>
          <w:tcPr>
            <w:tcW w:w="1189" w:type="pct"/>
            <w:shd w:val="clear" w:color="auto" w:fill="FFFFFF" w:themeFill="background1"/>
          </w:tcPr>
          <w:p w:rsidR="00340CA0" w:rsidRPr="00385929" w:rsidRDefault="00340CA0" w:rsidP="000220AC">
            <w:pPr>
              <w:spacing w:after="0" w:line="240" w:lineRule="auto"/>
              <w:jc w:val="both"/>
              <w:rPr>
                <w:rFonts w:ascii="Times New Roman" w:hAnsi="Times New Roman"/>
                <w:lang w:eastAsia="ru-RU"/>
              </w:rPr>
            </w:pPr>
          </w:p>
        </w:tc>
      </w:tr>
      <w:tr w:rsidR="00ED06C9" w:rsidRPr="00366E93" w:rsidTr="00BC6A64">
        <w:tc>
          <w:tcPr>
            <w:tcW w:w="353" w:type="pct"/>
            <w:shd w:val="clear" w:color="auto" w:fill="E6E6E6"/>
          </w:tcPr>
          <w:p w:rsidR="00ED06C9" w:rsidRPr="00D37047" w:rsidRDefault="00ED06C9" w:rsidP="00ED06C9">
            <w:pPr>
              <w:numPr>
                <w:ilvl w:val="0"/>
                <w:numId w:val="5"/>
              </w:numPr>
              <w:spacing w:after="0" w:line="240" w:lineRule="auto"/>
              <w:ind w:left="0" w:firstLine="0"/>
              <w:rPr>
                <w:rFonts w:ascii="Times New Roman" w:hAnsi="Times New Roman"/>
                <w:lang w:eastAsia="ru-RU"/>
              </w:rPr>
            </w:pPr>
          </w:p>
        </w:tc>
        <w:tc>
          <w:tcPr>
            <w:tcW w:w="4647" w:type="pct"/>
            <w:gridSpan w:val="2"/>
            <w:shd w:val="clear" w:color="auto" w:fill="E6E6E6"/>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Информация о проекте:</w:t>
            </w: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Краткое описание (сущность) проекта, цель, этапы:</w:t>
            </w:r>
          </w:p>
        </w:tc>
        <w:tc>
          <w:tcPr>
            <w:tcW w:w="1189" w:type="pct"/>
          </w:tcPr>
          <w:p w:rsidR="00ED06C9" w:rsidRPr="00D37047" w:rsidRDefault="00ED06C9" w:rsidP="000220AC">
            <w:pPr>
              <w:spacing w:after="0" w:line="240" w:lineRule="auto"/>
              <w:rPr>
                <w:rFonts w:ascii="Times New Roman" w:hAnsi="Times New Roman"/>
                <w:lang w:eastAsia="ru-RU"/>
              </w:rPr>
            </w:pP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Общая стоимость проекта (с расшифровкой по статьям):</w:t>
            </w:r>
          </w:p>
        </w:tc>
        <w:tc>
          <w:tcPr>
            <w:tcW w:w="1189" w:type="pct"/>
          </w:tcPr>
          <w:p w:rsidR="00ED06C9" w:rsidRPr="00D37047" w:rsidRDefault="00ED06C9" w:rsidP="000220AC">
            <w:pPr>
              <w:spacing w:after="0" w:line="240" w:lineRule="auto"/>
              <w:rPr>
                <w:rFonts w:ascii="Times New Roman" w:hAnsi="Times New Roman"/>
                <w:lang w:eastAsia="ru-RU"/>
              </w:rPr>
            </w:pPr>
          </w:p>
        </w:tc>
      </w:tr>
      <w:tr w:rsidR="00753D68" w:rsidRPr="00366E93" w:rsidTr="00BC6A64">
        <w:tc>
          <w:tcPr>
            <w:tcW w:w="353" w:type="pct"/>
          </w:tcPr>
          <w:p w:rsidR="00753D68" w:rsidRPr="00D37047" w:rsidRDefault="00753D68" w:rsidP="00ED06C9">
            <w:pPr>
              <w:numPr>
                <w:ilvl w:val="1"/>
                <w:numId w:val="5"/>
              </w:numPr>
              <w:spacing w:after="0" w:line="240" w:lineRule="auto"/>
              <w:ind w:left="0" w:firstLine="0"/>
              <w:rPr>
                <w:rFonts w:ascii="Times New Roman" w:hAnsi="Times New Roman"/>
                <w:lang w:eastAsia="ru-RU"/>
              </w:rPr>
            </w:pPr>
          </w:p>
        </w:tc>
        <w:tc>
          <w:tcPr>
            <w:tcW w:w="3458" w:type="pct"/>
          </w:tcPr>
          <w:p w:rsidR="00753D68" w:rsidRPr="00D74089" w:rsidRDefault="00D74089" w:rsidP="000220AC">
            <w:pPr>
              <w:spacing w:after="0" w:line="240" w:lineRule="auto"/>
              <w:jc w:val="both"/>
              <w:rPr>
                <w:rFonts w:ascii="Times New Roman" w:hAnsi="Times New Roman"/>
                <w:lang w:eastAsia="ru-RU"/>
              </w:rPr>
            </w:pPr>
            <w:r>
              <w:rPr>
                <w:rFonts w:ascii="Times New Roman" w:hAnsi="Times New Roman"/>
                <w:lang w:eastAsia="ru-RU"/>
              </w:rPr>
              <w:t>Социальная значимость проекта</w:t>
            </w:r>
            <w:r w:rsidRPr="00D74089">
              <w:rPr>
                <w:rFonts w:ascii="Times New Roman" w:hAnsi="Times New Roman"/>
                <w:lang w:eastAsia="ru-RU"/>
              </w:rPr>
              <w:t xml:space="preserve">: </w:t>
            </w:r>
            <w:r>
              <w:rPr>
                <w:rFonts w:ascii="Times New Roman" w:hAnsi="Times New Roman"/>
                <w:lang w:eastAsia="ru-RU"/>
              </w:rPr>
              <w:t>количество вновь создаваемых рабочих мест</w:t>
            </w:r>
            <w:r w:rsidRPr="00D74089">
              <w:rPr>
                <w:rFonts w:ascii="Times New Roman" w:hAnsi="Times New Roman"/>
                <w:lang w:eastAsia="ru-RU"/>
              </w:rPr>
              <w:t>:</w:t>
            </w:r>
          </w:p>
        </w:tc>
        <w:tc>
          <w:tcPr>
            <w:tcW w:w="1189" w:type="pct"/>
          </w:tcPr>
          <w:p w:rsidR="00753D68" w:rsidRPr="00D37047" w:rsidRDefault="00753D68" w:rsidP="000220AC">
            <w:pPr>
              <w:spacing w:after="0" w:line="240" w:lineRule="auto"/>
              <w:rPr>
                <w:rFonts w:ascii="Times New Roman" w:hAnsi="Times New Roman"/>
                <w:lang w:eastAsia="ru-RU"/>
              </w:rPr>
            </w:pPr>
          </w:p>
        </w:tc>
      </w:tr>
      <w:tr w:rsidR="00ED06C9" w:rsidRPr="00366E93" w:rsidTr="00BC6A64">
        <w:tc>
          <w:tcPr>
            <w:tcW w:w="353" w:type="pct"/>
            <w:shd w:val="clear" w:color="auto" w:fill="E6E6E6"/>
          </w:tcPr>
          <w:p w:rsidR="00ED06C9" w:rsidRPr="00D37047" w:rsidRDefault="00ED06C9" w:rsidP="00ED06C9">
            <w:pPr>
              <w:numPr>
                <w:ilvl w:val="0"/>
                <w:numId w:val="5"/>
              </w:numPr>
              <w:spacing w:after="0" w:line="240" w:lineRule="auto"/>
              <w:ind w:left="0" w:firstLine="0"/>
              <w:rPr>
                <w:rFonts w:ascii="Times New Roman" w:hAnsi="Times New Roman"/>
                <w:lang w:eastAsia="ru-RU"/>
              </w:rPr>
            </w:pPr>
          </w:p>
        </w:tc>
        <w:tc>
          <w:tcPr>
            <w:tcW w:w="4647" w:type="pct"/>
            <w:gridSpan w:val="2"/>
            <w:shd w:val="clear" w:color="auto" w:fill="E6E6E6"/>
          </w:tcPr>
          <w:p w:rsidR="00ED06C9" w:rsidRPr="00D37047" w:rsidRDefault="00ED06C9" w:rsidP="00E36FAC">
            <w:pPr>
              <w:spacing w:after="0" w:line="240" w:lineRule="auto"/>
              <w:jc w:val="both"/>
              <w:rPr>
                <w:rFonts w:ascii="Times New Roman" w:hAnsi="Times New Roman"/>
                <w:lang w:eastAsia="ru-RU"/>
              </w:rPr>
            </w:pPr>
            <w:r w:rsidRPr="00D37047">
              <w:rPr>
                <w:rFonts w:ascii="Times New Roman" w:hAnsi="Times New Roman"/>
                <w:lang w:eastAsia="ru-RU"/>
              </w:rPr>
              <w:t>Информация о предоставляемом кредите</w:t>
            </w:r>
            <w:r>
              <w:rPr>
                <w:rFonts w:ascii="Times New Roman" w:hAnsi="Times New Roman"/>
                <w:lang w:eastAsia="ru-RU"/>
              </w:rPr>
              <w:t xml:space="preserve"> (</w:t>
            </w:r>
            <w:r w:rsidRPr="00D37047">
              <w:rPr>
                <w:rFonts w:ascii="Times New Roman" w:hAnsi="Times New Roman"/>
                <w:lang w:eastAsia="ru-RU"/>
              </w:rPr>
              <w:t>банковской гарантии</w:t>
            </w:r>
            <w:r>
              <w:rPr>
                <w:rFonts w:ascii="Times New Roman" w:hAnsi="Times New Roman"/>
                <w:lang w:eastAsia="ru-RU"/>
              </w:rPr>
              <w:t>)</w:t>
            </w:r>
            <w:r w:rsidRPr="00D37047">
              <w:rPr>
                <w:rFonts w:ascii="Times New Roman" w:hAnsi="Times New Roman"/>
                <w:lang w:eastAsia="ru-RU"/>
              </w:rPr>
              <w:t>:</w:t>
            </w: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 xml:space="preserve">Наименование </w:t>
            </w:r>
            <w:r>
              <w:rPr>
                <w:rFonts w:ascii="Times New Roman" w:hAnsi="Times New Roman"/>
                <w:lang w:eastAsia="ru-RU"/>
              </w:rPr>
              <w:t>Финансовой организации</w:t>
            </w:r>
            <w:r w:rsidRPr="00D37047">
              <w:rPr>
                <w:rFonts w:ascii="Times New Roman" w:hAnsi="Times New Roman"/>
                <w:lang w:eastAsia="ru-RU"/>
              </w:rPr>
              <w:t>:</w:t>
            </w:r>
          </w:p>
        </w:tc>
        <w:tc>
          <w:tcPr>
            <w:tcW w:w="1189" w:type="pct"/>
          </w:tcPr>
          <w:p w:rsidR="00ED06C9" w:rsidRPr="00D37047" w:rsidRDefault="00ED06C9" w:rsidP="000220AC">
            <w:pPr>
              <w:spacing w:after="0" w:line="240" w:lineRule="auto"/>
              <w:rPr>
                <w:rFonts w:ascii="Times New Roman" w:hAnsi="Times New Roman"/>
                <w:lang w:eastAsia="ru-RU"/>
              </w:rPr>
            </w:pP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D37047" w:rsidRDefault="00ED06C9" w:rsidP="00F0734A">
            <w:pPr>
              <w:spacing w:after="0" w:line="240" w:lineRule="auto"/>
              <w:jc w:val="both"/>
              <w:rPr>
                <w:rFonts w:ascii="Times New Roman" w:hAnsi="Times New Roman"/>
                <w:lang w:eastAsia="ru-RU"/>
              </w:rPr>
            </w:pPr>
            <w:r>
              <w:rPr>
                <w:rFonts w:ascii="Times New Roman" w:hAnsi="Times New Roman"/>
                <w:lang w:eastAsia="ru-RU"/>
              </w:rPr>
              <w:t>Вид финансирования (кредит, банковская гарантия):</w:t>
            </w:r>
          </w:p>
        </w:tc>
        <w:tc>
          <w:tcPr>
            <w:tcW w:w="1189" w:type="pct"/>
          </w:tcPr>
          <w:p w:rsidR="00ED06C9" w:rsidRPr="00D37047" w:rsidRDefault="00ED06C9" w:rsidP="000220AC">
            <w:pPr>
              <w:spacing w:after="0" w:line="240" w:lineRule="auto"/>
              <w:rPr>
                <w:rFonts w:ascii="Times New Roman" w:hAnsi="Times New Roman"/>
                <w:lang w:eastAsia="ru-RU"/>
              </w:rPr>
            </w:pPr>
          </w:p>
        </w:tc>
      </w:tr>
      <w:tr w:rsidR="00CC4145" w:rsidRPr="00366E93" w:rsidTr="00BC6A64">
        <w:tc>
          <w:tcPr>
            <w:tcW w:w="353" w:type="pct"/>
          </w:tcPr>
          <w:p w:rsidR="00CC4145" w:rsidRPr="00D37047" w:rsidRDefault="00CC4145" w:rsidP="00ED06C9">
            <w:pPr>
              <w:numPr>
                <w:ilvl w:val="1"/>
                <w:numId w:val="5"/>
              </w:numPr>
              <w:spacing w:after="0" w:line="240" w:lineRule="auto"/>
              <w:ind w:left="0" w:firstLine="0"/>
              <w:rPr>
                <w:rFonts w:ascii="Times New Roman" w:hAnsi="Times New Roman"/>
                <w:lang w:eastAsia="ru-RU"/>
              </w:rPr>
            </w:pPr>
          </w:p>
        </w:tc>
        <w:tc>
          <w:tcPr>
            <w:tcW w:w="3458" w:type="pct"/>
          </w:tcPr>
          <w:p w:rsidR="00CC4145" w:rsidRPr="00CC4145" w:rsidRDefault="00CC4145" w:rsidP="00F0734A">
            <w:pPr>
              <w:spacing w:after="0" w:line="240" w:lineRule="auto"/>
              <w:jc w:val="both"/>
              <w:rPr>
                <w:rFonts w:ascii="Times New Roman" w:hAnsi="Times New Roman"/>
                <w:lang w:eastAsia="ru-RU"/>
              </w:rPr>
            </w:pPr>
            <w:r>
              <w:rPr>
                <w:rFonts w:ascii="Times New Roman" w:hAnsi="Times New Roman"/>
                <w:lang w:eastAsia="ru-RU"/>
              </w:rPr>
              <w:t>Кредитный продукт</w:t>
            </w:r>
            <w:r>
              <w:rPr>
                <w:rFonts w:ascii="Times New Roman" w:hAnsi="Times New Roman"/>
                <w:lang w:val="en-US" w:eastAsia="ru-RU"/>
              </w:rPr>
              <w:t>:</w:t>
            </w:r>
          </w:p>
        </w:tc>
        <w:tc>
          <w:tcPr>
            <w:tcW w:w="1189" w:type="pct"/>
          </w:tcPr>
          <w:p w:rsidR="00CC4145" w:rsidRPr="00D37047" w:rsidRDefault="00CC4145" w:rsidP="000220AC">
            <w:pPr>
              <w:spacing w:after="0" w:line="240" w:lineRule="auto"/>
              <w:rPr>
                <w:rFonts w:ascii="Times New Roman" w:hAnsi="Times New Roman"/>
                <w:lang w:eastAsia="ru-RU"/>
              </w:rPr>
            </w:pPr>
          </w:p>
        </w:tc>
      </w:tr>
      <w:tr w:rsidR="00F0734A" w:rsidRPr="00366E93" w:rsidTr="00BC6A64">
        <w:tc>
          <w:tcPr>
            <w:tcW w:w="353" w:type="pct"/>
          </w:tcPr>
          <w:p w:rsidR="00F0734A" w:rsidRPr="00D37047" w:rsidRDefault="00F0734A" w:rsidP="00ED06C9">
            <w:pPr>
              <w:numPr>
                <w:ilvl w:val="1"/>
                <w:numId w:val="5"/>
              </w:numPr>
              <w:spacing w:after="0" w:line="240" w:lineRule="auto"/>
              <w:ind w:left="0" w:firstLine="0"/>
              <w:rPr>
                <w:rFonts w:ascii="Times New Roman" w:hAnsi="Times New Roman"/>
                <w:lang w:eastAsia="ru-RU"/>
              </w:rPr>
            </w:pPr>
          </w:p>
        </w:tc>
        <w:tc>
          <w:tcPr>
            <w:tcW w:w="3458" w:type="pct"/>
          </w:tcPr>
          <w:p w:rsidR="00F0734A" w:rsidRPr="00031108" w:rsidRDefault="00F0734A" w:rsidP="002B5A64">
            <w:pPr>
              <w:spacing w:after="0" w:line="240" w:lineRule="auto"/>
              <w:jc w:val="both"/>
              <w:rPr>
                <w:rFonts w:ascii="Times New Roman" w:hAnsi="Times New Roman"/>
                <w:lang w:eastAsia="ru-RU"/>
              </w:rPr>
            </w:pPr>
            <w:proofErr w:type="spellStart"/>
            <w:r>
              <w:rPr>
                <w:rFonts w:ascii="Times New Roman" w:hAnsi="Times New Roman"/>
                <w:lang w:eastAsia="ru-RU"/>
              </w:rPr>
              <w:t>Подсегмент</w:t>
            </w:r>
            <w:proofErr w:type="spellEnd"/>
            <w:r>
              <w:rPr>
                <w:rFonts w:ascii="Times New Roman" w:hAnsi="Times New Roman"/>
                <w:lang w:eastAsia="ru-RU"/>
              </w:rPr>
              <w:t xml:space="preserve"> Заемщика</w:t>
            </w:r>
            <w:r w:rsidR="00031108">
              <w:rPr>
                <w:rFonts w:ascii="Times New Roman" w:hAnsi="Times New Roman"/>
                <w:lang w:val="en-US" w:eastAsia="ru-RU"/>
              </w:rPr>
              <w:t>:</w:t>
            </w:r>
          </w:p>
        </w:tc>
        <w:tc>
          <w:tcPr>
            <w:tcW w:w="1189" w:type="pct"/>
          </w:tcPr>
          <w:p w:rsidR="00F0734A" w:rsidRPr="00D37047" w:rsidRDefault="00F0734A" w:rsidP="000220AC">
            <w:pPr>
              <w:spacing w:after="0" w:line="240" w:lineRule="auto"/>
              <w:rPr>
                <w:rFonts w:ascii="Times New Roman" w:hAnsi="Times New Roman"/>
                <w:lang w:eastAsia="ru-RU"/>
              </w:rPr>
            </w:pP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D37047" w:rsidRDefault="00ED06C9" w:rsidP="00F0734A">
            <w:pPr>
              <w:spacing w:after="0" w:line="240" w:lineRule="auto"/>
              <w:jc w:val="both"/>
              <w:rPr>
                <w:rFonts w:ascii="Times New Roman" w:hAnsi="Times New Roman"/>
                <w:lang w:eastAsia="ru-RU"/>
              </w:rPr>
            </w:pPr>
            <w:r w:rsidRPr="00D37047">
              <w:rPr>
                <w:rFonts w:ascii="Times New Roman" w:hAnsi="Times New Roman"/>
                <w:lang w:eastAsia="ru-RU"/>
              </w:rPr>
              <w:t>Сумма испрашиваемого кредита (банковской гарантии):</w:t>
            </w:r>
          </w:p>
        </w:tc>
        <w:tc>
          <w:tcPr>
            <w:tcW w:w="1189" w:type="pct"/>
          </w:tcPr>
          <w:p w:rsidR="00ED06C9" w:rsidRPr="00D37047" w:rsidRDefault="00ED06C9" w:rsidP="000220AC">
            <w:pPr>
              <w:spacing w:after="0" w:line="240" w:lineRule="auto"/>
              <w:rPr>
                <w:rFonts w:ascii="Times New Roman" w:hAnsi="Times New Roman"/>
                <w:lang w:eastAsia="ru-RU"/>
              </w:rPr>
            </w:pP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D37047" w:rsidRDefault="00ED06C9" w:rsidP="00F0734A">
            <w:pPr>
              <w:spacing w:after="0" w:line="240" w:lineRule="auto"/>
              <w:jc w:val="both"/>
              <w:rPr>
                <w:rFonts w:ascii="Times New Roman" w:hAnsi="Times New Roman"/>
                <w:lang w:eastAsia="ru-RU"/>
              </w:rPr>
            </w:pPr>
            <w:r w:rsidRPr="00D37047">
              <w:rPr>
                <w:rFonts w:ascii="Times New Roman" w:hAnsi="Times New Roman"/>
                <w:lang w:eastAsia="ru-RU"/>
              </w:rPr>
              <w:t>Предполагаемый срок кредита (банковской гарантии):</w:t>
            </w:r>
          </w:p>
        </w:tc>
        <w:tc>
          <w:tcPr>
            <w:tcW w:w="1189" w:type="pct"/>
          </w:tcPr>
          <w:p w:rsidR="00ED06C9" w:rsidRPr="00D37047" w:rsidRDefault="00ED06C9" w:rsidP="000220AC">
            <w:pPr>
              <w:spacing w:after="0" w:line="240" w:lineRule="auto"/>
              <w:rPr>
                <w:rFonts w:ascii="Times New Roman" w:hAnsi="Times New Roman"/>
                <w:lang w:eastAsia="ru-RU"/>
              </w:rPr>
            </w:pPr>
          </w:p>
        </w:tc>
      </w:tr>
      <w:tr w:rsidR="00ED06C9" w:rsidRPr="00366E93" w:rsidTr="00BC6A64">
        <w:tc>
          <w:tcPr>
            <w:tcW w:w="353"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D37047" w:rsidRDefault="00ED06C9" w:rsidP="00F0734A">
            <w:pPr>
              <w:spacing w:after="0" w:line="240" w:lineRule="auto"/>
              <w:jc w:val="both"/>
              <w:rPr>
                <w:rFonts w:ascii="Times New Roman" w:hAnsi="Times New Roman"/>
                <w:lang w:eastAsia="ru-RU"/>
              </w:rPr>
            </w:pPr>
            <w:r w:rsidRPr="00D37047">
              <w:rPr>
                <w:rFonts w:ascii="Times New Roman" w:hAnsi="Times New Roman"/>
                <w:lang w:eastAsia="ru-RU"/>
              </w:rPr>
              <w:t>Условия предоставления кредита (банковской гарантии): размер вознаграждения за пользование кредитом (банковской гарантией), в том числе установленная договором процентная ставка, порядок и сроки уплаты суммы основного долга, процентов за пользование кредитом</w:t>
            </w:r>
            <w:r w:rsidR="00F0734A">
              <w:rPr>
                <w:rFonts w:ascii="Times New Roman" w:hAnsi="Times New Roman"/>
                <w:lang w:eastAsia="ru-RU"/>
              </w:rPr>
              <w:t>,</w:t>
            </w:r>
            <w:r>
              <w:rPr>
                <w:rFonts w:ascii="Times New Roman" w:hAnsi="Times New Roman"/>
                <w:lang w:eastAsia="ru-RU"/>
              </w:rPr>
              <w:t xml:space="preserve"> банковской гарантией</w:t>
            </w:r>
            <w:r w:rsidR="00F0734A">
              <w:rPr>
                <w:rFonts w:ascii="Times New Roman" w:hAnsi="Times New Roman"/>
                <w:lang w:eastAsia="ru-RU"/>
              </w:rPr>
              <w:t xml:space="preserve"> </w:t>
            </w:r>
            <w:r w:rsidRPr="00D37047">
              <w:rPr>
                <w:rFonts w:ascii="Times New Roman" w:hAnsi="Times New Roman"/>
                <w:lang w:eastAsia="ru-RU"/>
              </w:rPr>
              <w:t>и т.п.</w:t>
            </w:r>
          </w:p>
        </w:tc>
        <w:tc>
          <w:tcPr>
            <w:tcW w:w="1189" w:type="pct"/>
          </w:tcPr>
          <w:p w:rsidR="00ED06C9" w:rsidRPr="00D37047" w:rsidRDefault="00ED06C9" w:rsidP="000220AC">
            <w:pPr>
              <w:spacing w:after="0" w:line="240" w:lineRule="auto"/>
              <w:rPr>
                <w:rFonts w:ascii="Times New Roman" w:hAnsi="Times New Roman"/>
                <w:lang w:eastAsia="ru-RU"/>
              </w:rPr>
            </w:pPr>
          </w:p>
        </w:tc>
      </w:tr>
      <w:tr w:rsidR="00ED06C9" w:rsidRPr="00763084" w:rsidTr="00BC6A64">
        <w:trPr>
          <w:trHeight w:val="3294"/>
        </w:trPr>
        <w:tc>
          <w:tcPr>
            <w:tcW w:w="353" w:type="pct"/>
          </w:tcPr>
          <w:p w:rsidR="00ED06C9" w:rsidRPr="00CB3ED6" w:rsidRDefault="00ED06C9" w:rsidP="002806D3">
            <w:pPr>
              <w:spacing w:after="0" w:line="240" w:lineRule="auto"/>
              <w:rPr>
                <w:rFonts w:ascii="Times New Roman" w:hAnsi="Times New Roman"/>
                <w:lang w:eastAsia="ru-RU"/>
              </w:rPr>
            </w:pPr>
            <w:r w:rsidRPr="00CB3ED6">
              <w:rPr>
                <w:rFonts w:ascii="Times New Roman" w:hAnsi="Times New Roman"/>
                <w:lang w:eastAsia="ru-RU"/>
              </w:rPr>
              <w:t>3.</w:t>
            </w:r>
            <w:r w:rsidR="002806D3" w:rsidRPr="00CB3ED6">
              <w:rPr>
                <w:rFonts w:ascii="Times New Roman" w:hAnsi="Times New Roman"/>
                <w:lang w:eastAsia="ru-RU"/>
              </w:rPr>
              <w:t>8</w:t>
            </w:r>
            <w:r w:rsidRPr="00CB3ED6">
              <w:rPr>
                <w:rFonts w:ascii="Times New Roman" w:hAnsi="Times New Roman"/>
                <w:lang w:eastAsia="ru-RU"/>
              </w:rPr>
              <w:t>.</w:t>
            </w:r>
          </w:p>
        </w:tc>
        <w:tc>
          <w:tcPr>
            <w:tcW w:w="3458" w:type="pct"/>
          </w:tcPr>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Предполагаемое обеспечение</w:t>
            </w:r>
            <w:r w:rsidR="00D13BBB" w:rsidRPr="00CB3ED6">
              <w:rPr>
                <w:rFonts w:ascii="Times New Roman" w:hAnsi="Times New Roman"/>
                <w:lang w:eastAsia="ru-RU"/>
              </w:rPr>
              <w:t xml:space="preserve"> для Финансовой организации</w:t>
            </w:r>
            <w:r w:rsidRPr="00CB3ED6">
              <w:rPr>
                <w:rFonts w:ascii="Times New Roman" w:hAnsi="Times New Roman"/>
                <w:lang w:eastAsia="ru-RU"/>
              </w:rPr>
              <w:t>:</w:t>
            </w:r>
          </w:p>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 xml:space="preserve">- залог, заклад и т.п. (указать краткую информацию по объекту залога,  в </w:t>
            </w:r>
            <w:proofErr w:type="spellStart"/>
            <w:r w:rsidRPr="00CB3ED6">
              <w:rPr>
                <w:rFonts w:ascii="Times New Roman" w:hAnsi="Times New Roman"/>
                <w:lang w:eastAsia="ru-RU"/>
              </w:rPr>
              <w:t>т.ч</w:t>
            </w:r>
            <w:proofErr w:type="spellEnd"/>
            <w:r w:rsidRPr="00CB3ED6">
              <w:rPr>
                <w:rFonts w:ascii="Times New Roman" w:hAnsi="Times New Roman"/>
                <w:lang w:eastAsia="ru-RU"/>
              </w:rPr>
              <w:t>. его рыночную и залоговую стоимость);</w:t>
            </w:r>
          </w:p>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 информация о залогодателях (отразить наличие/отсутствие информации у Финансовой организации о фактах нарушения каждым залогодателем</w:t>
            </w:r>
            <w:r w:rsidRPr="00CB3ED6">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CB3ED6">
              <w:rPr>
                <w:rFonts w:ascii="Times New Roman" w:hAnsi="Times New Roman"/>
                <w:lang w:eastAsia="ru-RU"/>
              </w:rPr>
              <w:t>)</w:t>
            </w:r>
          </w:p>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 информация о поручителях (отразить наличие/отсутствие информации у Финансовой организации о фактах нарушения каждым поручителем</w:t>
            </w:r>
            <w:r w:rsidRPr="00CB3ED6">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CB3ED6">
              <w:rPr>
                <w:rFonts w:ascii="Times New Roman" w:hAnsi="Times New Roman"/>
                <w:lang w:eastAsia="ru-RU"/>
              </w:rPr>
              <w:t>)</w:t>
            </w:r>
          </w:p>
        </w:tc>
        <w:tc>
          <w:tcPr>
            <w:tcW w:w="1189" w:type="pct"/>
          </w:tcPr>
          <w:p w:rsidR="00ED06C9" w:rsidRPr="00763084" w:rsidRDefault="00ED06C9" w:rsidP="000220AC">
            <w:pPr>
              <w:spacing w:after="0" w:line="240" w:lineRule="auto"/>
              <w:rPr>
                <w:rFonts w:ascii="Times New Roman" w:hAnsi="Times New Roman"/>
                <w:lang w:eastAsia="ru-RU"/>
              </w:rPr>
            </w:pPr>
          </w:p>
        </w:tc>
      </w:tr>
      <w:tr w:rsidR="00031108" w:rsidRPr="00763084" w:rsidTr="00BC6A64">
        <w:trPr>
          <w:trHeight w:val="605"/>
        </w:trPr>
        <w:tc>
          <w:tcPr>
            <w:tcW w:w="353" w:type="pct"/>
          </w:tcPr>
          <w:p w:rsidR="00031108" w:rsidRPr="00C80FC5" w:rsidRDefault="00031108" w:rsidP="005225E3">
            <w:pPr>
              <w:spacing w:after="0" w:line="240" w:lineRule="auto"/>
              <w:rPr>
                <w:rFonts w:ascii="Times New Roman" w:hAnsi="Times New Roman"/>
                <w:lang w:eastAsia="ru-RU"/>
              </w:rPr>
            </w:pPr>
            <w:r w:rsidRPr="00C80FC5">
              <w:rPr>
                <w:rFonts w:ascii="Times New Roman" w:hAnsi="Times New Roman"/>
                <w:lang w:eastAsia="ru-RU"/>
              </w:rPr>
              <w:t>3.</w:t>
            </w:r>
            <w:r w:rsidR="005225E3">
              <w:rPr>
                <w:rFonts w:ascii="Times New Roman" w:hAnsi="Times New Roman"/>
                <w:lang w:eastAsia="ru-RU"/>
              </w:rPr>
              <w:t>9</w:t>
            </w:r>
            <w:r w:rsidRPr="00C80FC5">
              <w:rPr>
                <w:rFonts w:ascii="Times New Roman" w:hAnsi="Times New Roman"/>
                <w:lang w:eastAsia="ru-RU"/>
              </w:rPr>
              <w:t>.</w:t>
            </w:r>
          </w:p>
        </w:tc>
        <w:tc>
          <w:tcPr>
            <w:tcW w:w="3458" w:type="pct"/>
          </w:tcPr>
          <w:p w:rsidR="00031108" w:rsidRPr="00C80FC5" w:rsidRDefault="00031108" w:rsidP="00E32A3C">
            <w:pPr>
              <w:spacing w:after="0" w:line="240" w:lineRule="auto"/>
              <w:jc w:val="both"/>
              <w:rPr>
                <w:rFonts w:ascii="Times New Roman" w:hAnsi="Times New Roman"/>
                <w:lang w:eastAsia="ru-RU"/>
              </w:rPr>
            </w:pPr>
            <w:r w:rsidRPr="00C80FC5">
              <w:rPr>
                <w:rFonts w:ascii="Times New Roman" w:hAnsi="Times New Roman"/>
                <w:lang w:eastAsia="ru-RU"/>
              </w:rPr>
              <w:t xml:space="preserve">Рейтинг Заемщика в Банке с указанием модели, по которой он рассчитан </w:t>
            </w:r>
            <w:r w:rsidR="0019513B" w:rsidRPr="00C80FC5">
              <w:rPr>
                <w:rFonts w:ascii="Times New Roman" w:hAnsi="Times New Roman"/>
                <w:lang w:eastAsia="ru-RU"/>
              </w:rPr>
              <w:t>дата его утверждения</w:t>
            </w:r>
          </w:p>
        </w:tc>
        <w:tc>
          <w:tcPr>
            <w:tcW w:w="1189" w:type="pct"/>
          </w:tcPr>
          <w:p w:rsidR="00031108" w:rsidRPr="00763084" w:rsidRDefault="00031108" w:rsidP="000220AC">
            <w:pPr>
              <w:spacing w:after="0" w:line="240" w:lineRule="auto"/>
              <w:rPr>
                <w:rFonts w:ascii="Times New Roman" w:hAnsi="Times New Roman"/>
                <w:lang w:eastAsia="ru-RU"/>
              </w:rPr>
            </w:pPr>
          </w:p>
        </w:tc>
      </w:tr>
      <w:tr w:rsidR="00ED06C9" w:rsidRPr="00763084" w:rsidTr="00BC6A64">
        <w:tc>
          <w:tcPr>
            <w:tcW w:w="353" w:type="pct"/>
            <w:shd w:val="clear" w:color="auto" w:fill="E6E6E6"/>
          </w:tcPr>
          <w:p w:rsidR="00ED06C9" w:rsidRPr="00763084" w:rsidRDefault="00ED06C9" w:rsidP="00ED06C9">
            <w:pPr>
              <w:numPr>
                <w:ilvl w:val="0"/>
                <w:numId w:val="5"/>
              </w:numPr>
              <w:spacing w:after="0" w:line="240" w:lineRule="auto"/>
              <w:ind w:left="0" w:firstLine="0"/>
              <w:rPr>
                <w:rFonts w:ascii="Times New Roman" w:hAnsi="Times New Roman"/>
                <w:lang w:eastAsia="ru-RU"/>
              </w:rPr>
            </w:pPr>
          </w:p>
        </w:tc>
        <w:tc>
          <w:tcPr>
            <w:tcW w:w="4647" w:type="pct"/>
            <w:gridSpan w:val="2"/>
            <w:shd w:val="clear" w:color="auto" w:fill="E6E6E6"/>
          </w:tcPr>
          <w:p w:rsidR="00ED06C9" w:rsidRPr="00763084" w:rsidRDefault="00ED06C9" w:rsidP="000220AC">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ED06C9" w:rsidRPr="00763084" w:rsidTr="00BC6A64">
        <w:tc>
          <w:tcPr>
            <w:tcW w:w="353" w:type="pct"/>
          </w:tcPr>
          <w:p w:rsidR="00ED06C9" w:rsidRPr="00763084"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ED06C9" w:rsidRPr="00763084" w:rsidRDefault="00ED06C9" w:rsidP="000220AC">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189" w:type="pct"/>
          </w:tcPr>
          <w:p w:rsidR="00ED06C9" w:rsidRPr="00763084" w:rsidRDefault="00ED06C9" w:rsidP="000220AC">
            <w:pPr>
              <w:spacing w:after="0" w:line="240" w:lineRule="auto"/>
              <w:rPr>
                <w:rFonts w:ascii="Times New Roman" w:hAnsi="Times New Roman"/>
                <w:lang w:eastAsia="ru-RU"/>
              </w:rPr>
            </w:pPr>
          </w:p>
        </w:tc>
      </w:tr>
      <w:tr w:rsidR="00ED06C9" w:rsidRPr="00763084" w:rsidTr="00BC6A64">
        <w:tc>
          <w:tcPr>
            <w:tcW w:w="353" w:type="pct"/>
          </w:tcPr>
          <w:p w:rsidR="00ED06C9" w:rsidRPr="00763084" w:rsidRDefault="00ED06C9" w:rsidP="00ED06C9">
            <w:pPr>
              <w:numPr>
                <w:ilvl w:val="1"/>
                <w:numId w:val="5"/>
              </w:numPr>
              <w:spacing w:after="0" w:line="240" w:lineRule="auto"/>
              <w:ind w:left="0" w:firstLine="0"/>
              <w:rPr>
                <w:rFonts w:ascii="Times New Roman" w:hAnsi="Times New Roman"/>
                <w:lang w:eastAsia="ru-RU"/>
              </w:rPr>
            </w:pPr>
          </w:p>
        </w:tc>
        <w:tc>
          <w:tcPr>
            <w:tcW w:w="3458" w:type="pct"/>
          </w:tcPr>
          <w:p w:rsidR="002B5A64" w:rsidRDefault="00ED06C9" w:rsidP="002B5A64">
            <w:pPr>
              <w:spacing w:after="0" w:line="240" w:lineRule="auto"/>
              <w:jc w:val="both"/>
              <w:rPr>
                <w:rFonts w:ascii="Times New Roman" w:hAnsi="Times New Roman"/>
                <w:lang w:eastAsia="ru-RU"/>
              </w:rPr>
            </w:pPr>
            <w:r w:rsidRPr="00763084">
              <w:rPr>
                <w:rFonts w:ascii="Times New Roman" w:hAnsi="Times New Roman"/>
                <w:lang w:eastAsia="ru-RU"/>
              </w:rPr>
              <w:t>Срок</w:t>
            </w:r>
            <w:r>
              <w:rPr>
                <w:rFonts w:ascii="Times New Roman" w:hAnsi="Times New Roman"/>
                <w:lang w:eastAsia="ru-RU"/>
              </w:rPr>
              <w:t>,</w:t>
            </w:r>
            <w:r w:rsidRPr="00763084">
              <w:rPr>
                <w:rFonts w:ascii="Times New Roman" w:hAnsi="Times New Roman"/>
                <w:lang w:eastAsia="ru-RU"/>
              </w:rPr>
              <w:t xml:space="preserve"> на который необходимо поручительство ТОГФ</w:t>
            </w:r>
            <w:r w:rsidR="002B5A64">
              <w:rPr>
                <w:rFonts w:ascii="Times New Roman" w:hAnsi="Times New Roman"/>
                <w:lang w:eastAsia="ru-RU"/>
              </w:rPr>
              <w:t xml:space="preserve">  - указать один из </w:t>
            </w:r>
            <w:r w:rsidR="00E863AC">
              <w:rPr>
                <w:rFonts w:ascii="Times New Roman" w:hAnsi="Times New Roman"/>
                <w:lang w:eastAsia="ru-RU"/>
              </w:rPr>
              <w:t>в</w:t>
            </w:r>
            <w:r w:rsidR="002B5A64">
              <w:rPr>
                <w:rFonts w:ascii="Times New Roman" w:hAnsi="Times New Roman"/>
                <w:lang w:eastAsia="ru-RU"/>
              </w:rPr>
              <w:t>ариантов:</w:t>
            </w:r>
          </w:p>
          <w:p w:rsidR="00ED06C9" w:rsidRDefault="002B5A64" w:rsidP="002B5A64">
            <w:pPr>
              <w:spacing w:after="0" w:line="240" w:lineRule="auto"/>
              <w:jc w:val="both"/>
              <w:rPr>
                <w:rFonts w:ascii="Times New Roman" w:hAnsi="Times New Roman"/>
                <w:lang w:eastAsia="ru-RU"/>
              </w:rPr>
            </w:pPr>
            <w:r>
              <w:rPr>
                <w:rFonts w:ascii="Times New Roman" w:hAnsi="Times New Roman"/>
                <w:lang w:eastAsia="ru-RU"/>
              </w:rPr>
              <w:t>- До даты окончания договора + 120 календарных дней;</w:t>
            </w:r>
          </w:p>
          <w:p w:rsidR="002B5A64" w:rsidRPr="00763084" w:rsidRDefault="002B5A64" w:rsidP="002B5A64">
            <w:pPr>
              <w:spacing w:after="0" w:line="240" w:lineRule="auto"/>
              <w:jc w:val="both"/>
              <w:rPr>
                <w:rFonts w:ascii="Times New Roman" w:hAnsi="Times New Roman"/>
                <w:lang w:eastAsia="ru-RU"/>
              </w:rPr>
            </w:pPr>
            <w:r>
              <w:rPr>
                <w:rFonts w:ascii="Times New Roman" w:hAnsi="Times New Roman"/>
                <w:lang w:eastAsia="ru-RU"/>
              </w:rPr>
              <w:t>- До конкретной даты + 120 календарных дней</w:t>
            </w:r>
          </w:p>
        </w:tc>
        <w:tc>
          <w:tcPr>
            <w:tcW w:w="1189" w:type="pct"/>
          </w:tcPr>
          <w:p w:rsidR="00ED06C9" w:rsidRPr="00763084" w:rsidRDefault="00ED06C9" w:rsidP="000220AC">
            <w:pPr>
              <w:spacing w:after="0" w:line="240" w:lineRule="auto"/>
              <w:rPr>
                <w:rFonts w:ascii="Times New Roman" w:hAnsi="Times New Roman"/>
                <w:lang w:eastAsia="ru-RU"/>
              </w:rPr>
            </w:pPr>
          </w:p>
        </w:tc>
      </w:tr>
      <w:tr w:rsidR="00ED06C9" w:rsidRPr="00763084" w:rsidTr="00BC6A64">
        <w:tc>
          <w:tcPr>
            <w:tcW w:w="353" w:type="pct"/>
            <w:shd w:val="clear" w:color="auto" w:fill="E6E6E6"/>
          </w:tcPr>
          <w:p w:rsidR="00ED06C9" w:rsidRPr="00763084" w:rsidRDefault="00ED06C9" w:rsidP="00ED06C9">
            <w:pPr>
              <w:numPr>
                <w:ilvl w:val="0"/>
                <w:numId w:val="5"/>
              </w:numPr>
              <w:spacing w:after="0" w:line="240" w:lineRule="auto"/>
              <w:ind w:left="0" w:firstLine="0"/>
              <w:rPr>
                <w:rFonts w:ascii="Times New Roman" w:hAnsi="Times New Roman"/>
                <w:lang w:eastAsia="ru-RU"/>
              </w:rPr>
            </w:pPr>
          </w:p>
        </w:tc>
        <w:tc>
          <w:tcPr>
            <w:tcW w:w="4647" w:type="pct"/>
            <w:gridSpan w:val="2"/>
            <w:shd w:val="clear" w:color="auto" w:fill="E6E6E6"/>
          </w:tcPr>
          <w:p w:rsidR="00ED06C9" w:rsidRPr="00763084" w:rsidRDefault="00ED06C9" w:rsidP="000220AC">
            <w:pPr>
              <w:spacing w:after="0" w:line="240" w:lineRule="auto"/>
              <w:rPr>
                <w:rFonts w:ascii="Times New Roman" w:hAnsi="Times New Roman"/>
                <w:lang w:eastAsia="ru-RU"/>
              </w:rPr>
            </w:pPr>
            <w:r w:rsidRPr="00763084">
              <w:rPr>
                <w:rFonts w:ascii="Times New Roman" w:hAnsi="Times New Roman"/>
                <w:lang w:eastAsia="ru-RU"/>
              </w:rPr>
              <w:t>Дополнительная информация</w:t>
            </w:r>
          </w:p>
        </w:tc>
      </w:tr>
      <w:tr w:rsidR="00ED06C9" w:rsidRPr="001B629E" w:rsidTr="00BC6A64">
        <w:trPr>
          <w:trHeight w:val="886"/>
        </w:trPr>
        <w:tc>
          <w:tcPr>
            <w:tcW w:w="353" w:type="pct"/>
            <w:tcBorders>
              <w:bottom w:val="single" w:sz="4" w:space="0" w:color="auto"/>
            </w:tcBorders>
          </w:tcPr>
          <w:p w:rsidR="00ED06C9" w:rsidRPr="001B629E" w:rsidRDefault="00ED06C9" w:rsidP="00ED06C9">
            <w:pPr>
              <w:numPr>
                <w:ilvl w:val="1"/>
                <w:numId w:val="5"/>
              </w:numPr>
              <w:spacing w:after="0" w:line="240" w:lineRule="auto"/>
              <w:ind w:left="0" w:firstLine="0"/>
              <w:rPr>
                <w:rFonts w:ascii="Times New Roman" w:hAnsi="Times New Roman"/>
                <w:lang w:eastAsia="ru-RU"/>
              </w:rPr>
            </w:pPr>
          </w:p>
        </w:tc>
        <w:tc>
          <w:tcPr>
            <w:tcW w:w="3458" w:type="pct"/>
            <w:tcBorders>
              <w:bottom w:val="single" w:sz="4" w:space="0" w:color="auto"/>
            </w:tcBorders>
          </w:tcPr>
          <w:p w:rsidR="00E70B13" w:rsidRPr="005362D3" w:rsidRDefault="00316E27" w:rsidP="005362D3">
            <w:pPr>
              <w:spacing w:after="0" w:line="240" w:lineRule="auto"/>
              <w:jc w:val="both"/>
              <w:rPr>
                <w:rFonts w:ascii="Times New Roman" w:hAnsi="Times New Roman"/>
                <w:lang w:eastAsia="ru-RU"/>
              </w:rPr>
            </w:pPr>
            <w:r w:rsidRPr="001B629E">
              <w:rPr>
                <w:rFonts w:ascii="Times New Roman" w:hAnsi="Times New Roman"/>
                <w:lang w:eastAsia="ru-RU"/>
              </w:rPr>
              <w:t xml:space="preserve">Получал ли </w:t>
            </w:r>
            <w:r w:rsidR="004C1B38" w:rsidRPr="001B629E">
              <w:rPr>
                <w:rFonts w:ascii="Times New Roman" w:hAnsi="Times New Roman"/>
                <w:lang w:eastAsia="ru-RU"/>
              </w:rPr>
              <w:t>Заемщик</w:t>
            </w:r>
            <w:r w:rsidRPr="001B629E">
              <w:rPr>
                <w:rFonts w:ascii="Times New Roman" w:hAnsi="Times New Roman"/>
                <w:lang w:eastAsia="ru-RU"/>
              </w:rPr>
              <w:t xml:space="preserve"> поддержку, предусмотренную региональными, муниципальными программами развития субъектов малого и среднего предпринимательства?</w:t>
            </w:r>
          </w:p>
        </w:tc>
        <w:tc>
          <w:tcPr>
            <w:tcW w:w="1189" w:type="pct"/>
            <w:tcBorders>
              <w:bottom w:val="single" w:sz="4" w:space="0" w:color="auto"/>
            </w:tcBorders>
          </w:tcPr>
          <w:p w:rsidR="00ED06C9" w:rsidRDefault="00ED06C9" w:rsidP="000220AC">
            <w:pPr>
              <w:spacing w:after="0" w:line="240" w:lineRule="auto"/>
              <w:rPr>
                <w:rFonts w:ascii="Times New Roman" w:hAnsi="Times New Roman"/>
                <w:lang w:eastAsia="ru-RU"/>
              </w:rPr>
            </w:pPr>
          </w:p>
          <w:p w:rsidR="00B773DB" w:rsidRDefault="00B773DB" w:rsidP="000220AC">
            <w:pPr>
              <w:spacing w:after="0" w:line="240" w:lineRule="auto"/>
              <w:rPr>
                <w:rFonts w:ascii="Times New Roman" w:hAnsi="Times New Roman"/>
                <w:lang w:eastAsia="ru-RU"/>
              </w:rPr>
            </w:pPr>
          </w:p>
          <w:p w:rsidR="00B773DB" w:rsidRDefault="00B773DB" w:rsidP="000220AC">
            <w:pPr>
              <w:spacing w:after="0" w:line="240" w:lineRule="auto"/>
              <w:rPr>
                <w:rFonts w:ascii="Times New Roman" w:hAnsi="Times New Roman"/>
                <w:lang w:eastAsia="ru-RU"/>
              </w:rPr>
            </w:pPr>
          </w:p>
          <w:p w:rsidR="00B773DB" w:rsidRDefault="00B773DB" w:rsidP="000220AC">
            <w:pPr>
              <w:spacing w:after="0" w:line="240" w:lineRule="auto"/>
              <w:rPr>
                <w:rFonts w:ascii="Times New Roman" w:hAnsi="Times New Roman"/>
                <w:lang w:eastAsia="ru-RU"/>
              </w:rPr>
            </w:pPr>
          </w:p>
          <w:p w:rsidR="00E74206" w:rsidRDefault="00E74206" w:rsidP="005225E3">
            <w:pPr>
              <w:spacing w:after="0" w:line="240" w:lineRule="auto"/>
              <w:rPr>
                <w:rFonts w:ascii="Times New Roman" w:hAnsi="Times New Roman"/>
                <w:lang w:eastAsia="ru-RU"/>
              </w:rPr>
            </w:pPr>
          </w:p>
          <w:p w:rsidR="005225E3" w:rsidRPr="001B629E" w:rsidRDefault="005225E3" w:rsidP="005225E3">
            <w:pPr>
              <w:spacing w:after="0" w:line="240" w:lineRule="auto"/>
              <w:rPr>
                <w:rFonts w:ascii="Times New Roman" w:hAnsi="Times New Roman"/>
                <w:lang w:eastAsia="ru-RU"/>
              </w:rPr>
            </w:pPr>
          </w:p>
        </w:tc>
      </w:tr>
      <w:tr w:rsidR="00DF4361" w:rsidRPr="001B629E" w:rsidTr="00BC6A64">
        <w:tc>
          <w:tcPr>
            <w:tcW w:w="353" w:type="pct"/>
            <w:shd w:val="clear" w:color="auto" w:fill="D9D9D9" w:themeFill="background1" w:themeFillShade="D9"/>
          </w:tcPr>
          <w:p w:rsidR="00DF4361" w:rsidRPr="001B629E" w:rsidRDefault="00B773DB" w:rsidP="00B773DB">
            <w:pPr>
              <w:spacing w:after="0" w:line="240" w:lineRule="auto"/>
              <w:ind w:left="142"/>
              <w:rPr>
                <w:rFonts w:ascii="Times New Roman" w:hAnsi="Times New Roman"/>
                <w:lang w:eastAsia="ru-RU"/>
              </w:rPr>
            </w:pPr>
            <w:r>
              <w:rPr>
                <w:rFonts w:ascii="Times New Roman" w:hAnsi="Times New Roman"/>
                <w:lang w:eastAsia="ru-RU"/>
              </w:rPr>
              <w:t>6.</w:t>
            </w:r>
          </w:p>
        </w:tc>
        <w:tc>
          <w:tcPr>
            <w:tcW w:w="4647" w:type="pct"/>
            <w:gridSpan w:val="2"/>
            <w:shd w:val="clear" w:color="auto" w:fill="D9D9D9" w:themeFill="background1" w:themeFillShade="D9"/>
          </w:tcPr>
          <w:p w:rsidR="00DF4361" w:rsidRPr="001B629E" w:rsidRDefault="00DF4361" w:rsidP="000220AC">
            <w:pPr>
              <w:spacing w:after="0" w:line="240" w:lineRule="auto"/>
              <w:rPr>
                <w:rFonts w:ascii="Times New Roman" w:hAnsi="Times New Roman"/>
                <w:lang w:eastAsia="ru-RU"/>
              </w:rPr>
            </w:pPr>
            <w:r w:rsidRPr="005873DE">
              <w:rPr>
                <w:rFonts w:ascii="Times New Roman" w:hAnsi="Times New Roman"/>
                <w:lang w:eastAsia="ru-RU"/>
              </w:rPr>
              <w:t>Согласие на обработку персональных данных Заемщика (представителя Заемщика)</w:t>
            </w:r>
          </w:p>
        </w:tc>
      </w:tr>
      <w:tr w:rsidR="00DF4361" w:rsidRPr="001B629E" w:rsidTr="00DF4361">
        <w:tc>
          <w:tcPr>
            <w:tcW w:w="5000" w:type="pct"/>
            <w:gridSpan w:val="3"/>
          </w:tcPr>
          <w:p w:rsidR="009444ED" w:rsidRPr="00687E92" w:rsidRDefault="009444ED" w:rsidP="009444ED">
            <w:pPr>
              <w:autoSpaceDE w:val="0"/>
              <w:autoSpaceDN w:val="0"/>
              <w:spacing w:before="240" w:after="0" w:line="240" w:lineRule="auto"/>
              <w:jc w:val="center"/>
              <w:rPr>
                <w:rFonts w:ascii="Times New Roman" w:hAnsi="Times New Roman"/>
                <w:b/>
                <w:lang w:eastAsia="ru-RU"/>
              </w:rPr>
            </w:pPr>
            <w:r>
              <w:rPr>
                <w:rFonts w:ascii="Times New Roman" w:hAnsi="Times New Roman"/>
                <w:b/>
                <w:lang w:eastAsia="ru-RU"/>
              </w:rPr>
              <w:t xml:space="preserve">Согласие </w:t>
            </w:r>
            <w:r w:rsidRPr="00687E92">
              <w:rPr>
                <w:rFonts w:ascii="Times New Roman" w:hAnsi="Times New Roman"/>
                <w:b/>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8"/>
              <w:gridCol w:w="55"/>
              <w:gridCol w:w="8337"/>
              <w:gridCol w:w="55"/>
            </w:tblGrid>
            <w:tr w:rsidR="009444ED" w:rsidRPr="008E48D6" w:rsidTr="006E1674">
              <w:trPr>
                <w:trHeight w:val="314"/>
              </w:trPr>
              <w:tc>
                <w:tcPr>
                  <w:tcW w:w="951" w:type="dxa"/>
                  <w:tcBorders>
                    <w:top w:val="nil"/>
                    <w:left w:val="nil"/>
                    <w:bottom w:val="nil"/>
                    <w:right w:val="nil"/>
                  </w:tcBorders>
                  <w:tcMar>
                    <w:left w:w="0" w:type="dxa"/>
                    <w:right w:w="0" w:type="dxa"/>
                  </w:tcMar>
                </w:tcPr>
                <w:p w:rsidR="009444ED" w:rsidRPr="00687E92" w:rsidRDefault="009444ED" w:rsidP="006E1674">
                  <w:pPr>
                    <w:autoSpaceDE w:val="0"/>
                    <w:autoSpaceDN w:val="0"/>
                    <w:spacing w:after="0" w:line="240" w:lineRule="auto"/>
                    <w:ind w:right="-42" w:firstLine="709"/>
                    <w:jc w:val="both"/>
                    <w:rPr>
                      <w:rFonts w:ascii="Times New Roman" w:hAnsi="Times New Roman"/>
                      <w:lang w:eastAsia="ru-RU"/>
                    </w:rPr>
                  </w:pPr>
                  <w:r w:rsidRPr="00687E92">
                    <w:rPr>
                      <w:rFonts w:ascii="Times New Roman" w:hAnsi="Times New Roman"/>
                      <w:lang w:eastAsia="ru-RU"/>
                    </w:rPr>
                    <w:t>Я,</w:t>
                  </w:r>
                </w:p>
              </w:tc>
              <w:tc>
                <w:tcPr>
                  <w:tcW w:w="55" w:type="dxa"/>
                  <w:tcBorders>
                    <w:top w:val="nil"/>
                    <w:left w:val="nil"/>
                    <w:bottom w:val="nil"/>
                    <w:right w:val="nil"/>
                  </w:tcBorders>
                  <w:tcMar>
                    <w:left w:w="0" w:type="dxa"/>
                    <w:right w:w="0" w:type="dxa"/>
                  </w:tcMar>
                </w:tcPr>
                <w:p w:rsidR="009444ED" w:rsidRPr="00687E92" w:rsidRDefault="009444ED" w:rsidP="006E1674">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9444ED" w:rsidRPr="00687E92" w:rsidRDefault="009444ED" w:rsidP="006E1674">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9444ED" w:rsidRPr="006F349A" w:rsidRDefault="009444ED" w:rsidP="006E1674">
                  <w:pPr>
                    <w:autoSpaceDE w:val="0"/>
                    <w:autoSpaceDN w:val="0"/>
                    <w:spacing w:after="0" w:line="240" w:lineRule="auto"/>
                    <w:jc w:val="right"/>
                    <w:rPr>
                      <w:rFonts w:ascii="Times New Roman" w:hAnsi="Times New Roman"/>
                      <w:lang w:eastAsia="ru-RU"/>
                    </w:rPr>
                  </w:pPr>
                  <w:r w:rsidRPr="006F349A">
                    <w:rPr>
                      <w:rFonts w:ascii="Times New Roman" w:hAnsi="Times New Roman"/>
                      <w:lang w:eastAsia="ru-RU"/>
                    </w:rPr>
                    <w:t>,</w:t>
                  </w:r>
                </w:p>
              </w:tc>
            </w:tr>
          </w:tbl>
          <w:p w:rsidR="009444ED" w:rsidRPr="008E48D6" w:rsidRDefault="009444ED" w:rsidP="009444ED">
            <w:pPr>
              <w:autoSpaceDE w:val="0"/>
              <w:autoSpaceDN w:val="0"/>
              <w:spacing w:after="0" w:line="240" w:lineRule="auto"/>
              <w:ind w:firstLine="993"/>
              <w:jc w:val="center"/>
              <w:rPr>
                <w:rFonts w:ascii="Times New Roman" w:hAnsi="Times New Roman"/>
                <w:vertAlign w:val="superscript"/>
                <w:lang w:eastAsia="ru-RU"/>
              </w:rPr>
            </w:pPr>
            <w:r w:rsidRPr="008E48D6">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9444ED" w:rsidRPr="008E48D6" w:rsidTr="006E1674">
              <w:tc>
                <w:tcPr>
                  <w:tcW w:w="4657" w:type="dxa"/>
                  <w:gridSpan w:val="5"/>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зарегистрированны</w:t>
                  </w:r>
                  <w:proofErr w:type="gramStart"/>
                  <w:r w:rsidRPr="008E48D6">
                    <w:rPr>
                      <w:rFonts w:ascii="Times New Roman" w:hAnsi="Times New Roman"/>
                      <w:lang w:eastAsia="ru-RU"/>
                    </w:rPr>
                    <w:t>й(</w:t>
                  </w:r>
                  <w:proofErr w:type="gramEnd"/>
                  <w:r w:rsidRPr="008E48D6">
                    <w:rPr>
                      <w:rFonts w:ascii="Times New Roman" w:hAnsi="Times New Roman"/>
                      <w:lang w:eastAsia="ru-RU"/>
                    </w:rPr>
                    <w:t>-</w:t>
                  </w:r>
                  <w:proofErr w:type="spellStart"/>
                  <w:r w:rsidRPr="008E48D6">
                    <w:rPr>
                      <w:rFonts w:ascii="Times New Roman" w:hAnsi="Times New Roman"/>
                      <w:lang w:eastAsia="ru-RU"/>
                    </w:rPr>
                    <w:t>ая</w:t>
                  </w:r>
                  <w:proofErr w:type="spellEnd"/>
                  <w:r w:rsidRPr="008E48D6">
                    <w:rPr>
                      <w:rFonts w:ascii="Times New Roman" w:hAnsi="Times New Roman"/>
                      <w:lang w:eastAsia="ru-RU"/>
                    </w:rPr>
                    <w:t>) по адресу</w:t>
                  </w:r>
                </w:p>
              </w:tc>
              <w:tc>
                <w:tcPr>
                  <w:tcW w:w="4807" w:type="dxa"/>
                  <w:gridSpan w:val="3"/>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r w:rsidR="009444ED" w:rsidRPr="008E48D6" w:rsidTr="006E1674">
              <w:tc>
                <w:tcPr>
                  <w:tcW w:w="9464" w:type="dxa"/>
                  <w:gridSpan w:val="8"/>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r w:rsidR="009444ED" w:rsidRPr="008E48D6" w:rsidTr="006E1674">
              <w:tc>
                <w:tcPr>
                  <w:tcW w:w="1167" w:type="dxa"/>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паспорт</w:t>
                  </w:r>
                </w:p>
              </w:tc>
              <w:tc>
                <w:tcPr>
                  <w:tcW w:w="1918" w:type="dxa"/>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992" w:type="dxa"/>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выдан</w:t>
                  </w:r>
                </w:p>
              </w:tc>
              <w:tc>
                <w:tcPr>
                  <w:tcW w:w="1417" w:type="dxa"/>
                  <w:gridSpan w:val="2"/>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3402" w:type="dxa"/>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bl>
          <w:p w:rsidR="009444ED" w:rsidRPr="008E48D6" w:rsidRDefault="009444ED" w:rsidP="009444ED">
            <w:pPr>
              <w:autoSpaceDE w:val="0"/>
              <w:autoSpaceDN w:val="0"/>
              <w:spacing w:after="0" w:line="240" w:lineRule="auto"/>
              <w:jc w:val="both"/>
              <w:rPr>
                <w:rFonts w:ascii="Times New Roman" w:hAnsi="Times New Roman"/>
                <w:vertAlign w:val="superscript"/>
                <w:lang w:eastAsia="ru-RU"/>
              </w:rPr>
            </w:pPr>
            <w:r w:rsidRPr="008E48D6">
              <w:rPr>
                <w:rFonts w:ascii="Times New Roman" w:hAnsi="Times New Roman"/>
                <w:vertAlign w:val="superscript"/>
                <w:lang w:eastAsia="ru-RU"/>
              </w:rPr>
              <w:t xml:space="preserve">                                                                                                       (дата)                                                   (кем </w:t>
            </w:r>
            <w:proofErr w:type="gramStart"/>
            <w:r w:rsidRPr="008E48D6">
              <w:rPr>
                <w:rFonts w:ascii="Times New Roman" w:hAnsi="Times New Roman"/>
                <w:vertAlign w:val="superscript"/>
                <w:lang w:eastAsia="ru-RU"/>
              </w:rPr>
              <w:t>выдан</w:t>
            </w:r>
            <w:proofErr w:type="gramEnd"/>
            <w:r w:rsidRPr="008E48D6">
              <w:rPr>
                <w:rFonts w:ascii="Times New Roman" w:hAnsi="Times New Roman"/>
                <w:vertAlign w:val="superscript"/>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444ED" w:rsidRPr="008E48D6" w:rsidTr="006E1674">
              <w:trPr>
                <w:trHeight w:val="100"/>
              </w:trPr>
              <w:tc>
                <w:tcPr>
                  <w:tcW w:w="9464" w:type="dxa"/>
                  <w:tcBorders>
                    <w:left w:val="nil"/>
                    <w:bottom w:val="nil"/>
                    <w:right w:val="nil"/>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bl>
          <w:p w:rsidR="009444ED" w:rsidRPr="008E48D6" w:rsidRDefault="009444ED" w:rsidP="009444ED">
            <w:pPr>
              <w:autoSpaceDE w:val="0"/>
              <w:autoSpaceDN w:val="0"/>
              <w:spacing w:after="0" w:line="240" w:lineRule="auto"/>
              <w:jc w:val="both"/>
              <w:rPr>
                <w:rFonts w:ascii="Times New Roman" w:hAnsi="Times New Roman"/>
                <w:spacing w:val="-9"/>
                <w:lang w:eastAsia="ru-RU"/>
              </w:rPr>
            </w:pPr>
            <w:proofErr w:type="gramStart"/>
            <w:r w:rsidRPr="008E48D6">
              <w:rPr>
                <w:rFonts w:ascii="Times New Roman" w:hAnsi="Times New Roman"/>
                <w:lang w:eastAsia="ru-RU"/>
              </w:rPr>
              <w:t xml:space="preserve">в соответствии с Федеральным законом от 27.07.2006 № 152-ФЗ «О персональных данных», </w:t>
            </w:r>
            <w:r w:rsidRPr="008E48D6">
              <w:rPr>
                <w:rFonts w:ascii="Times New Roman" w:hAnsi="Times New Roman"/>
                <w:spacing w:val="-9"/>
                <w:lang w:eastAsia="ru-RU"/>
              </w:rPr>
              <w:t xml:space="preserve">даю согласие оператору персональных данных </w:t>
            </w:r>
            <w:r w:rsidRPr="008E48D6">
              <w:rPr>
                <w:rFonts w:ascii="Times New Roman" w:hAnsi="Times New Roman"/>
                <w:lang w:eastAsia="ru-RU"/>
              </w:rPr>
              <w:t xml:space="preserve">Тульскому областному гарантийному фонду </w:t>
            </w:r>
            <w:r w:rsidRPr="008E48D6">
              <w:rPr>
                <w:rFonts w:ascii="Times New Roman" w:hAnsi="Times New Roman"/>
                <w:lang w:eastAsia="ru-RU"/>
              </w:rPr>
              <w:lastRenderedPageBreak/>
              <w:t>(ИНН 7104520110</w:t>
            </w:r>
            <w:r w:rsidR="006E1674">
              <w:rPr>
                <w:rFonts w:ascii="Times New Roman" w:hAnsi="Times New Roman"/>
                <w:lang w:eastAsia="ru-RU"/>
              </w:rPr>
              <w:t xml:space="preserve">, </w:t>
            </w:r>
            <w:r w:rsidR="006E1674" w:rsidRPr="006E1674">
              <w:rPr>
                <w:rFonts w:ascii="Times New Roman" w:hAnsi="Times New Roman"/>
                <w:i/>
                <w:lang w:eastAsia="ru-RU"/>
              </w:rPr>
              <w:t>_______(адрес)</w:t>
            </w:r>
            <w:r w:rsidRPr="008E48D6">
              <w:rPr>
                <w:rFonts w:ascii="Times New Roman" w:hAnsi="Times New Roman"/>
                <w:lang w:eastAsia="ru-RU"/>
              </w:rPr>
              <w:t>) (далее - «Фонд»),</w:t>
            </w:r>
            <w:r w:rsidRPr="008E48D6">
              <w:rPr>
                <w:rFonts w:ascii="Times New Roman" w:hAnsi="Times New Roman"/>
                <w:spacing w:val="-9"/>
                <w:lang w:eastAsia="ru-RU"/>
              </w:rPr>
              <w:t xml:space="preserve"> </w:t>
            </w:r>
            <w:r w:rsidRPr="008E48D6">
              <w:rPr>
                <w:rFonts w:ascii="Times New Roman" w:hAnsi="Times New Roman"/>
                <w:lang w:eastAsia="ru-RU"/>
              </w:rPr>
              <w:t>на обработку следующих моих персональных данных:</w:t>
            </w:r>
            <w:r w:rsidRPr="008E48D6">
              <w:rPr>
                <w:rFonts w:ascii="Times New Roman" w:hAnsi="Times New Roman"/>
                <w:spacing w:val="-9"/>
                <w:lang w:eastAsia="ru-RU"/>
              </w:rPr>
              <w:t xml:space="preserve"> </w:t>
            </w:r>
            <w:r w:rsidRPr="008E48D6">
              <w:rPr>
                <w:rFonts w:ascii="Times New Roman" w:hAnsi="Times New Roman"/>
                <w:lang w:eastAsia="ru-RU"/>
              </w:rPr>
              <w:t>фамилия, имя, отчество,</w:t>
            </w:r>
            <w:r w:rsidRPr="008E48D6">
              <w:rPr>
                <w:rFonts w:ascii="Times New Roman" w:hAnsi="Times New Roman"/>
                <w:i/>
                <w:lang w:eastAsia="ru-RU"/>
              </w:rPr>
              <w:t xml:space="preserve"> </w:t>
            </w:r>
            <w:r w:rsidRPr="008E48D6">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(заключения с Фондом договоров поручительства, соглашений</w:t>
            </w:r>
            <w:proofErr w:type="gramEnd"/>
            <w:r w:rsidRPr="008E48D6">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9444ED" w:rsidRPr="008E48D6" w:rsidRDefault="009444ED" w:rsidP="009444ED">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9444ED" w:rsidRPr="008E48D6" w:rsidRDefault="009444ED" w:rsidP="009444ED">
            <w:pPr>
              <w:widowControl w:val="0"/>
              <w:spacing w:after="0" w:line="240" w:lineRule="auto"/>
              <w:ind w:firstLine="284"/>
              <w:jc w:val="both"/>
              <w:rPr>
                <w:rFonts w:ascii="Times New Roman" w:hAnsi="Times New Roman"/>
                <w:spacing w:val="-4"/>
                <w:lang w:eastAsia="ru-RU"/>
              </w:rPr>
            </w:pPr>
            <w:r w:rsidRPr="008E48D6">
              <w:rPr>
                <w:rFonts w:ascii="Times New Roman" w:hAnsi="Times New Roman"/>
                <w:lang w:eastAsia="ru-RU"/>
              </w:rPr>
              <w:t xml:space="preserve">  </w:t>
            </w:r>
            <w:proofErr w:type="gramStart"/>
            <w:r w:rsidRPr="008E48D6">
              <w:rPr>
                <w:rFonts w:ascii="Times New Roman" w:hAnsi="Times New Roman"/>
                <w:lang w:eastAsia="ru-RU"/>
              </w:rPr>
              <w:t xml:space="preserve">Перечень действий, осуществляемых с персональными данными: </w:t>
            </w:r>
            <w:r w:rsidRPr="008E48D6">
              <w:rPr>
                <w:rFonts w:ascii="Times New Roman" w:hAnsi="Times New Roman"/>
                <w:spacing w:val="-4"/>
                <w:lang w:eastAsia="ru-RU"/>
              </w:rPr>
              <w:t>сбор; запись; систематизация; накопление; хранение; уточнение (обновление, изменение); извлечение; передача; использование; блокирование; удаление; уничтожение.</w:t>
            </w:r>
            <w:proofErr w:type="gramEnd"/>
          </w:p>
          <w:p w:rsidR="009444ED" w:rsidRPr="008E48D6" w:rsidRDefault="009444ED" w:rsidP="009444ED">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9444ED" w:rsidRPr="008E48D6" w:rsidRDefault="009444ED" w:rsidP="009444ED">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w:t>
            </w:r>
            <w:r>
              <w:rPr>
                <w:rFonts w:ascii="Times New Roman" w:hAnsi="Times New Roman"/>
                <w:lang w:eastAsia="ru-RU"/>
              </w:rPr>
              <w:t xml:space="preserve"> </w:t>
            </w:r>
            <w:r w:rsidRPr="008E48D6">
              <w:rPr>
                <w:rFonts w:ascii="Times New Roman" w:hAnsi="Times New Roman"/>
                <w:lang w:eastAsia="ru-RU"/>
              </w:rPr>
              <w:t>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9444ED" w:rsidRPr="008E48D6" w:rsidRDefault="009444ED" w:rsidP="009444ED">
            <w:pPr>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9444ED" w:rsidRPr="00C80FC5" w:rsidRDefault="009444ED" w:rsidP="009444ED">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w:t>
            </w:r>
            <w:proofErr w:type="gramStart"/>
            <w:r w:rsidRPr="008E48D6">
              <w:rPr>
                <w:rFonts w:ascii="Times New Roman" w:hAnsi="Times New Roman"/>
                <w:iCs/>
                <w:lang w:eastAsia="ru-RU"/>
              </w:rPr>
              <w:t xml:space="preserve">Настоящим подтверждаю,  что ознакомлен (а)  и согласен (а) с Регламентом предоставления поручительств </w:t>
            </w:r>
            <w:r w:rsidRPr="00C80FC5">
              <w:rPr>
                <w:rFonts w:ascii="Times New Roman" w:hAnsi="Times New Roman"/>
                <w:iCs/>
                <w:lang w:eastAsia="ru-RU"/>
              </w:rPr>
              <w:t xml:space="preserve">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 Регламентом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Pr="00C80FC5">
              <w:rPr>
                <w:rFonts w:ascii="Times New Roman" w:hAnsi="Times New Roman"/>
                <w:iCs/>
                <w:lang w:eastAsia="ru-RU"/>
              </w:rPr>
              <w:t>андеррайтинга</w:t>
            </w:r>
            <w:proofErr w:type="spellEnd"/>
            <w:r w:rsidRPr="00C80FC5">
              <w:rPr>
                <w:rFonts w:ascii="Times New Roman" w:hAnsi="Times New Roman"/>
                <w:iCs/>
                <w:lang w:eastAsia="ru-RU"/>
              </w:rPr>
              <w:t>.</w:t>
            </w:r>
            <w:proofErr w:type="gramEnd"/>
          </w:p>
          <w:p w:rsidR="009444ED" w:rsidRPr="00C80FC5" w:rsidRDefault="009444ED" w:rsidP="009444ED">
            <w:pPr>
              <w:tabs>
                <w:tab w:val="left" w:pos="1134"/>
              </w:tabs>
              <w:autoSpaceDE w:val="0"/>
              <w:autoSpaceDN w:val="0"/>
              <w:spacing w:after="0" w:line="240" w:lineRule="auto"/>
              <w:contextualSpacing/>
              <w:jc w:val="both"/>
              <w:rPr>
                <w:rFonts w:ascii="Times New Roman" w:hAnsi="Times New Roman"/>
                <w:sz w:val="24"/>
                <w:szCs w:val="24"/>
                <w:lang w:eastAsia="ru-RU"/>
              </w:rPr>
            </w:pPr>
          </w:p>
          <w:p w:rsidR="009444ED" w:rsidRPr="00F471BC" w:rsidRDefault="009444ED" w:rsidP="009444ED">
            <w:pPr>
              <w:autoSpaceDE w:val="0"/>
              <w:autoSpaceDN w:val="0"/>
              <w:spacing w:after="0" w:line="240" w:lineRule="auto"/>
              <w:jc w:val="both"/>
              <w:rPr>
                <w:rFonts w:ascii="Times New Roman" w:hAnsi="Times New Roman"/>
                <w:sz w:val="24"/>
                <w:szCs w:val="24"/>
                <w:lang w:eastAsia="ru-RU"/>
              </w:rPr>
            </w:pPr>
            <w:r w:rsidRPr="00C80FC5">
              <w:rPr>
                <w:rFonts w:ascii="Times New Roman" w:hAnsi="Times New Roman"/>
                <w:sz w:val="24"/>
                <w:szCs w:val="24"/>
                <w:lang w:eastAsia="ru-RU"/>
              </w:rPr>
              <w:t xml:space="preserve">«___» ____________ _____ </w:t>
            </w:r>
            <w:proofErr w:type="gramStart"/>
            <w:r w:rsidRPr="00C80FC5">
              <w:rPr>
                <w:rFonts w:ascii="Times New Roman" w:hAnsi="Times New Roman"/>
                <w:sz w:val="24"/>
                <w:szCs w:val="24"/>
                <w:lang w:eastAsia="ru-RU"/>
              </w:rPr>
              <w:t>г</w:t>
            </w:r>
            <w:proofErr w:type="gramEnd"/>
            <w:r w:rsidRPr="00C80FC5">
              <w:rPr>
                <w:rFonts w:ascii="Times New Roman" w:hAnsi="Times New Roman"/>
                <w:sz w:val="24"/>
                <w:szCs w:val="24"/>
                <w:lang w:eastAsia="ru-RU"/>
              </w:rPr>
              <w:t>.   _____________   _________________________</w:t>
            </w:r>
          </w:p>
          <w:p w:rsidR="00DF4361" w:rsidRPr="006E1674" w:rsidRDefault="009444ED" w:rsidP="006E1674">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tc>
      </w:tr>
    </w:tbl>
    <w:p w:rsidR="00DF4361" w:rsidRPr="00B773DB" w:rsidRDefault="00B773DB" w:rsidP="00B773DB">
      <w:pPr>
        <w:spacing w:after="0" w:line="240" w:lineRule="auto"/>
        <w:jc w:val="both"/>
        <w:rPr>
          <w:rFonts w:ascii="Times New Roman" w:hAnsi="Times New Roman"/>
        </w:rPr>
      </w:pPr>
      <w:r>
        <w:rPr>
          <w:rFonts w:ascii="Times New Roman" w:hAnsi="Times New Roman" w:cs="Courier New"/>
          <w:lang w:eastAsia="ru-RU"/>
        </w:rPr>
        <w:lastRenderedPageBreak/>
        <w:t xml:space="preserve">   </w:t>
      </w:r>
    </w:p>
    <w:tbl>
      <w:tblPr>
        <w:tblW w:w="5002" w:type="pct"/>
        <w:tblLook w:val="00A0" w:firstRow="1" w:lastRow="0" w:firstColumn="1" w:lastColumn="0" w:noHBand="0" w:noVBand="0"/>
      </w:tblPr>
      <w:tblGrid>
        <w:gridCol w:w="9575"/>
      </w:tblGrid>
      <w:tr w:rsidR="00CE3762" w:rsidRPr="001B629E" w:rsidTr="004C1B38">
        <w:trPr>
          <w:trHeight w:val="300"/>
        </w:trPr>
        <w:tc>
          <w:tcPr>
            <w:tcW w:w="5000" w:type="pct"/>
            <w:tcBorders>
              <w:top w:val="single" w:sz="4" w:space="0" w:color="auto"/>
              <w:left w:val="single" w:sz="4" w:space="0" w:color="auto"/>
              <w:bottom w:val="single" w:sz="4" w:space="0" w:color="auto"/>
              <w:right w:val="single" w:sz="4" w:space="0" w:color="auto"/>
            </w:tcBorders>
            <w:noWrap/>
            <w:vAlign w:val="bottom"/>
          </w:tcPr>
          <w:p w:rsidR="00CE3762" w:rsidRPr="001B629E" w:rsidRDefault="00CE3762" w:rsidP="00CE3762">
            <w:pPr>
              <w:spacing w:after="0" w:line="240" w:lineRule="auto"/>
              <w:ind w:firstLine="181"/>
              <w:jc w:val="center"/>
              <w:rPr>
                <w:rFonts w:ascii="Times New Roman" w:hAnsi="Times New Roman"/>
                <w:color w:val="000000"/>
                <w:lang w:eastAsia="ru-RU"/>
              </w:rPr>
            </w:pPr>
            <w:r w:rsidRPr="001B629E">
              <w:rPr>
                <w:rFonts w:ascii="Times New Roman" w:hAnsi="Times New Roman"/>
                <w:color w:val="000000"/>
                <w:lang w:eastAsia="ru-RU"/>
              </w:rPr>
              <w:t>Настоящим подтверждаю и гарантирую, что</w:t>
            </w:r>
          </w:p>
        </w:tc>
      </w:tr>
      <w:tr w:rsidR="00CE3762" w:rsidRPr="00FB0B00" w:rsidTr="004C1B38">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E3762" w:rsidRPr="00FB0B00" w:rsidRDefault="00CE3762" w:rsidP="00CE3762">
            <w:pPr>
              <w:spacing w:after="0" w:line="240" w:lineRule="auto"/>
              <w:ind w:firstLine="181"/>
              <w:jc w:val="center"/>
              <w:rPr>
                <w:rFonts w:ascii="Times New Roman" w:hAnsi="Times New Roman"/>
                <w:color w:val="000000"/>
                <w:lang w:eastAsia="ru-RU"/>
              </w:rPr>
            </w:pPr>
          </w:p>
        </w:tc>
      </w:tr>
      <w:tr w:rsidR="00CE3762" w:rsidRPr="00FB0B00" w:rsidTr="004C1B38">
        <w:trPr>
          <w:trHeight w:val="698"/>
        </w:trPr>
        <w:tc>
          <w:tcPr>
            <w:tcW w:w="5000" w:type="pct"/>
            <w:vMerge w:val="restart"/>
            <w:tcBorders>
              <w:top w:val="single" w:sz="4" w:space="0" w:color="auto"/>
              <w:left w:val="single" w:sz="4" w:space="0" w:color="auto"/>
              <w:bottom w:val="single" w:sz="4" w:space="0" w:color="auto"/>
              <w:right w:val="single" w:sz="4" w:space="0" w:color="auto"/>
            </w:tcBorders>
            <w:vAlign w:val="bottom"/>
          </w:tcPr>
          <w:p w:rsidR="00CE3762" w:rsidRPr="00C80FC5" w:rsidRDefault="00CE3762" w:rsidP="00CE3762">
            <w:pPr>
              <w:spacing w:after="0" w:line="240" w:lineRule="auto"/>
              <w:ind w:firstLine="39"/>
              <w:jc w:val="center"/>
              <w:rPr>
                <w:rFonts w:ascii="Times New Roman" w:hAnsi="Times New Roman"/>
                <w:i/>
                <w:lang w:eastAsia="ru-RU"/>
              </w:rPr>
            </w:pPr>
            <w:r w:rsidRPr="00C80FC5">
              <w:rPr>
                <w:rFonts w:ascii="Times New Roman" w:hAnsi="Times New Roman"/>
                <w:i/>
                <w:lang w:eastAsia="ru-RU"/>
              </w:rPr>
              <w:t>(указать наименование)</w:t>
            </w:r>
          </w:p>
          <w:p w:rsidR="00CE3762" w:rsidRPr="00E74206" w:rsidRDefault="00CE3762" w:rsidP="00CE3762">
            <w:pPr>
              <w:spacing w:after="0" w:line="240" w:lineRule="auto"/>
              <w:jc w:val="both"/>
              <w:rPr>
                <w:rFonts w:ascii="Times New Roman" w:hAnsi="Times New Roman"/>
                <w:i/>
                <w:lang w:eastAsia="ru-RU"/>
              </w:rPr>
            </w:pPr>
            <w:r w:rsidRPr="00C80FC5">
              <w:rPr>
                <w:rFonts w:ascii="Times New Roman" w:hAnsi="Times New Roman"/>
                <w:lang w:eastAsia="ru-RU"/>
              </w:rPr>
              <w:t xml:space="preserve">- </w:t>
            </w:r>
            <w:proofErr w:type="gramStart"/>
            <w:r w:rsidRPr="00C80FC5">
              <w:rPr>
                <w:rFonts w:ascii="Times New Roman" w:hAnsi="Times New Roman"/>
                <w:lang w:eastAsia="ru-RU"/>
              </w:rPr>
              <w:t>зарегистрирован</w:t>
            </w:r>
            <w:proofErr w:type="gramEnd"/>
            <w:r w:rsidRPr="00C80FC5">
              <w:rPr>
                <w:rFonts w:ascii="Times New Roman" w:hAnsi="Times New Roman"/>
                <w:lang w:eastAsia="ru-RU"/>
              </w:rPr>
              <w:t xml:space="preserve"> (-но) или осуществляет деятельность на территории Тульской области;</w:t>
            </w:r>
            <w:r w:rsidRPr="00C80FC5">
              <w:rPr>
                <w:rFonts w:ascii="Times New Roman" w:hAnsi="Times New Roman"/>
                <w:lang w:eastAsia="ru-RU"/>
              </w:rPr>
              <w:br/>
              <w:t>- не имеет просроченную задолженность по налогам, сборам и иным обязательным платежам в бюджеты бюджетной системы Российской Федерации, превышающая 50 тыс. рублей</w:t>
            </w:r>
            <w:r w:rsidR="00906ADE">
              <w:rPr>
                <w:rFonts w:ascii="Times New Roman" w:hAnsi="Times New Roman"/>
                <w:lang w:eastAsia="ru-RU"/>
              </w:rPr>
              <w:t xml:space="preserve"> </w:t>
            </w:r>
            <w:r w:rsidR="00906ADE" w:rsidRPr="00E74206">
              <w:rPr>
                <w:rFonts w:ascii="Times New Roman" w:hAnsi="Times New Roman"/>
                <w:i/>
                <w:lang w:eastAsia="ru-RU"/>
              </w:rPr>
              <w:t>(исключается при введении режима повышенной готовности или</w:t>
            </w:r>
            <w:r w:rsidR="00705625" w:rsidRPr="00E74206">
              <w:rPr>
                <w:rFonts w:ascii="Times New Roman" w:hAnsi="Times New Roman"/>
                <w:i/>
                <w:lang w:eastAsia="ru-RU"/>
              </w:rPr>
              <w:t xml:space="preserve"> режима чрезвычайной ситуации)</w:t>
            </w:r>
            <w:r w:rsidRPr="00E74206">
              <w:rPr>
                <w:rFonts w:ascii="Times New Roman" w:hAnsi="Times New Roman"/>
                <w:i/>
                <w:lang w:eastAsia="ru-RU"/>
              </w:rPr>
              <w:t>;</w:t>
            </w:r>
          </w:p>
          <w:p w:rsidR="00CE3762" w:rsidRPr="00E74206" w:rsidRDefault="00CE3762" w:rsidP="00CE3762">
            <w:pPr>
              <w:spacing w:after="0" w:line="240" w:lineRule="auto"/>
              <w:jc w:val="both"/>
              <w:rPr>
                <w:rFonts w:ascii="Times New Roman" w:hAnsi="Times New Roman"/>
              </w:rPr>
            </w:pPr>
            <w:r w:rsidRPr="00E74206">
              <w:rPr>
                <w:rFonts w:ascii="Times New Roman" w:hAnsi="Times New Roman"/>
                <w:lang w:eastAsia="ru-RU"/>
              </w:rPr>
              <w:t xml:space="preserve">- </w:t>
            </w:r>
            <w:r w:rsidRPr="00E74206">
              <w:rPr>
                <w:rFonts w:ascii="Times New Roman" w:hAnsi="Times New Roman"/>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705625" w:rsidRPr="00E74206">
              <w:rPr>
                <w:rFonts w:ascii="Times New Roman" w:hAnsi="Times New Roman"/>
                <w:i/>
                <w:lang w:eastAsia="ru-RU"/>
              </w:rPr>
              <w:t xml:space="preserve"> (исключается при введении режима повышенной готовности или режима чрезвычайной ситуации)</w:t>
            </w:r>
            <w:r w:rsidRPr="00E74206">
              <w:rPr>
                <w:rFonts w:ascii="Times New Roman" w:hAnsi="Times New Roman"/>
              </w:rPr>
              <w:t>;</w:t>
            </w:r>
          </w:p>
          <w:p w:rsidR="000C7BA9" w:rsidRPr="00C80FC5" w:rsidRDefault="00CE3762" w:rsidP="00CE3762">
            <w:pPr>
              <w:spacing w:after="0" w:line="240" w:lineRule="auto"/>
              <w:jc w:val="both"/>
              <w:rPr>
                <w:rFonts w:ascii="Times New Roman" w:hAnsi="Times New Roman"/>
                <w:lang w:eastAsia="ru-RU"/>
              </w:rPr>
            </w:pPr>
            <w:proofErr w:type="gramStart"/>
            <w:r w:rsidRPr="00E74206">
              <w:rPr>
                <w:rFonts w:ascii="Times New Roman" w:hAnsi="Times New Roman"/>
                <w:lang w:eastAsia="ru-RU"/>
              </w:rPr>
              <w:t xml:space="preserve">- </w:t>
            </w:r>
            <w:r w:rsidRPr="00E74206">
              <w:rPr>
                <w:rFonts w:ascii="Times New Roman" w:hAnsi="Times New Roman"/>
              </w:rPr>
              <w:t>не имеет задолженности перед работниками (персоналом) по заработной плате более трех месяцев</w:t>
            </w:r>
            <w:r w:rsidR="00705625" w:rsidRPr="00E74206">
              <w:rPr>
                <w:rFonts w:ascii="Times New Roman" w:hAnsi="Times New Roman"/>
              </w:rPr>
              <w:t xml:space="preserve"> </w:t>
            </w:r>
            <w:r w:rsidR="00705625" w:rsidRPr="00E74206">
              <w:rPr>
                <w:rFonts w:ascii="Times New Roman" w:hAnsi="Times New Roman"/>
                <w:i/>
                <w:lang w:eastAsia="ru-RU"/>
              </w:rPr>
              <w:t>(исключается при введении режима повышенной готовности или режима чрезвычайной ситуации)</w:t>
            </w:r>
            <w:r w:rsidRPr="00E74206">
              <w:rPr>
                <w:rFonts w:ascii="Times New Roman" w:hAnsi="Times New Roman"/>
                <w:lang w:eastAsia="ru-RU"/>
              </w:rPr>
              <w:t>;</w:t>
            </w:r>
            <w:r w:rsidRPr="00E74206">
              <w:rPr>
                <w:rFonts w:ascii="Times New Roman" w:hAnsi="Times New Roman"/>
                <w:lang w:eastAsia="ru-RU"/>
              </w:rPr>
              <w:br/>
              <w:t>- имеет уровень минимальной</w:t>
            </w:r>
            <w:r w:rsidRPr="00C80FC5">
              <w:rPr>
                <w:rFonts w:ascii="Times New Roman" w:hAnsi="Times New Roman"/>
                <w:lang w:eastAsia="ru-RU"/>
              </w:rPr>
              <w:t xml:space="preserve"> заработной платы не ниже уровня, установленного Региональным соглашением о минимальной заработной плате в Тульской области;</w:t>
            </w:r>
            <w:r w:rsidRPr="00C80FC5">
              <w:rPr>
                <w:rFonts w:ascii="Times New Roman" w:hAnsi="Times New Roman"/>
                <w:lang w:eastAsia="ru-RU"/>
              </w:rPr>
              <w:br/>
              <w:t>- присоединился (-лось)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w:t>
            </w:r>
            <w:proofErr w:type="gramEnd"/>
            <w:r w:rsidRPr="00C80FC5">
              <w:rPr>
                <w:rFonts w:ascii="Times New Roman" w:hAnsi="Times New Roman"/>
                <w:lang w:eastAsia="ru-RU"/>
              </w:rPr>
              <w:br/>
              <w:t xml:space="preserve">- </w:t>
            </w:r>
            <w:proofErr w:type="gramStart"/>
            <w:r w:rsidRPr="00C80FC5">
              <w:rPr>
                <w:rFonts w:ascii="Times New Roman" w:hAnsi="Times New Roman"/>
                <w:lang w:eastAsia="ru-RU"/>
              </w:rPr>
              <w:t xml:space="preserve">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w:t>
            </w:r>
            <w:r w:rsidRPr="00C80FC5">
              <w:rPr>
                <w:rFonts w:ascii="Times New Roman" w:hAnsi="Times New Roman"/>
                <w:lang w:eastAsia="ru-RU"/>
              </w:rPr>
              <w:lastRenderedPageBreak/>
              <w:t>разделе продукции, не осуществляет деятельность в сфере игорного бизнеса, не является нерезидентом Российской Федерации, за исключением случаев, предусмотренных международными договорами Российской Федерации;</w:t>
            </w:r>
            <w:r w:rsidRPr="00C80FC5">
              <w:rPr>
                <w:rFonts w:ascii="Times New Roman" w:hAnsi="Times New Roman"/>
                <w:lang w:eastAsia="ru-RU"/>
              </w:rPr>
              <w:br/>
              <w:t>- не находится в стадии ликвидации или реорганизации</w:t>
            </w:r>
            <w:r w:rsidR="000C7BA9" w:rsidRPr="00C80FC5">
              <w:rPr>
                <w:rFonts w:ascii="Times New Roman" w:hAnsi="Times New Roman"/>
                <w:lang w:eastAsia="ru-RU"/>
              </w:rPr>
              <w:t>;</w:t>
            </w:r>
            <w:proofErr w:type="gramEnd"/>
          </w:p>
          <w:p w:rsidR="00CE3762" w:rsidRPr="00C80FC5" w:rsidRDefault="000C7BA9" w:rsidP="00906ADE">
            <w:pPr>
              <w:spacing w:after="0" w:line="240" w:lineRule="auto"/>
              <w:jc w:val="both"/>
              <w:rPr>
                <w:rFonts w:ascii="Times New Roman" w:hAnsi="Times New Roman"/>
                <w:lang w:eastAsia="ru-RU"/>
              </w:rPr>
            </w:pPr>
            <w:r w:rsidRPr="00C80FC5">
              <w:rPr>
                <w:rFonts w:ascii="Times New Roman" w:hAnsi="Times New Roman"/>
                <w:lang w:eastAsia="ru-RU"/>
              </w:rPr>
              <w:t>-</w:t>
            </w:r>
            <w:r w:rsidRPr="00C80FC5">
              <w:rPr>
                <w:rFonts w:ascii="Times New Roman" w:hAnsi="Times New Roman"/>
                <w:iCs/>
                <w:lang w:eastAsia="ru-RU"/>
              </w:rPr>
              <w:t xml:space="preserve"> ознакомле</w:t>
            </w:r>
            <w:proofErr w:type="gramStart"/>
            <w:r w:rsidRPr="00C80FC5">
              <w:rPr>
                <w:rFonts w:ascii="Times New Roman" w:hAnsi="Times New Roman"/>
                <w:iCs/>
                <w:lang w:eastAsia="ru-RU"/>
              </w:rPr>
              <w:t>н(</w:t>
            </w:r>
            <w:proofErr w:type="gramEnd"/>
            <w:r w:rsidRPr="00C80FC5">
              <w:rPr>
                <w:rFonts w:ascii="Times New Roman" w:hAnsi="Times New Roman"/>
                <w:iCs/>
                <w:lang w:eastAsia="ru-RU"/>
              </w:rPr>
              <w:t>о) и согласен(о)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w:t>
            </w:r>
            <w:r w:rsidR="000410E8" w:rsidRPr="00C80FC5">
              <w:rPr>
                <w:rFonts w:ascii="Times New Roman" w:hAnsi="Times New Roman"/>
                <w:iCs/>
                <w:lang w:eastAsia="ru-RU"/>
              </w:rPr>
              <w:t xml:space="preserve">вской гарантии и иным договорам,   </w:t>
            </w:r>
            <w:r w:rsidR="009444ED" w:rsidRPr="00C80FC5">
              <w:rPr>
                <w:rFonts w:ascii="Times New Roman" w:hAnsi="Times New Roman"/>
                <w:iCs/>
                <w:lang w:eastAsia="ru-RU"/>
              </w:rPr>
              <w:t xml:space="preserve">Регламентом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009444ED" w:rsidRPr="00C80FC5">
              <w:rPr>
                <w:rFonts w:ascii="Times New Roman" w:hAnsi="Times New Roman"/>
                <w:iCs/>
                <w:lang w:eastAsia="ru-RU"/>
              </w:rPr>
              <w:t>андеррайтинга</w:t>
            </w:r>
            <w:proofErr w:type="spellEnd"/>
            <w:r w:rsidR="005370F7" w:rsidRPr="00C80FC5">
              <w:rPr>
                <w:rFonts w:ascii="Times New Roman" w:hAnsi="Times New Roman"/>
                <w:iCs/>
                <w:lang w:eastAsia="ru-RU"/>
              </w:rPr>
              <w:t>.</w:t>
            </w: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273"/>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5F0B46" w:rsidTr="004C1B38">
        <w:trPr>
          <w:trHeight w:val="481"/>
        </w:trPr>
        <w:tc>
          <w:tcPr>
            <w:tcW w:w="5000" w:type="pct"/>
            <w:vMerge w:val="restart"/>
            <w:tcBorders>
              <w:top w:val="nil"/>
              <w:left w:val="single" w:sz="4" w:space="0" w:color="auto"/>
              <w:bottom w:val="single" w:sz="4" w:space="0" w:color="auto"/>
              <w:right w:val="single" w:sz="4" w:space="0" w:color="auto"/>
            </w:tcBorders>
          </w:tcPr>
          <w:p w:rsidR="00CE3762" w:rsidRPr="00C80FC5" w:rsidRDefault="00CE3762" w:rsidP="00CE3762">
            <w:pPr>
              <w:spacing w:after="0" w:line="240" w:lineRule="auto"/>
              <w:jc w:val="both"/>
              <w:rPr>
                <w:rFonts w:ascii="Times New Roman" w:hAnsi="Times New Roman"/>
                <w:lang w:eastAsia="ru-RU"/>
              </w:rPr>
            </w:pPr>
            <w:r w:rsidRPr="00C80FC5">
              <w:rPr>
                <w:rFonts w:ascii="Times New Roman" w:hAnsi="Times New Roman"/>
                <w:lang w:eastAsia="ru-RU"/>
              </w:rPr>
              <w:lastRenderedPageBreak/>
              <w:t xml:space="preserve">     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p w:rsidR="00CE3762" w:rsidRPr="00C80FC5" w:rsidRDefault="00CE3762" w:rsidP="0088027F">
            <w:pPr>
              <w:spacing w:after="0" w:line="240" w:lineRule="auto"/>
              <w:jc w:val="both"/>
              <w:rPr>
                <w:rFonts w:cs="Calibri"/>
                <w:lang w:eastAsia="ru-RU"/>
              </w:rPr>
            </w:pPr>
            <w:r w:rsidRPr="00C80FC5">
              <w:rPr>
                <w:rFonts w:ascii="Times New Roman" w:hAnsi="Times New Roman"/>
                <w:lang w:eastAsia="ru-RU"/>
              </w:rPr>
              <w:t xml:space="preserve">     Я уведомлен о том, что моя неявка для подписания договора поручительства в течение </w:t>
            </w:r>
            <w:r w:rsidR="0088027F">
              <w:rPr>
                <w:rFonts w:ascii="Times New Roman" w:hAnsi="Times New Roman"/>
                <w:lang w:eastAsia="ru-RU"/>
              </w:rPr>
              <w:t>9</w:t>
            </w:r>
            <w:r w:rsidRPr="00C80FC5">
              <w:rPr>
                <w:rFonts w:ascii="Times New Roman" w:hAnsi="Times New Roman"/>
                <w:lang w:eastAsia="ru-RU"/>
              </w:rPr>
              <w:t>0 календарных дней со дня принятия Конкурсной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305B24" w:rsidTr="004C1B38">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762" w:rsidRPr="001B629E" w:rsidRDefault="00CE3762" w:rsidP="00CE3762">
            <w:pPr>
              <w:spacing w:after="0" w:line="240" w:lineRule="auto"/>
              <w:jc w:val="center"/>
              <w:rPr>
                <w:rFonts w:ascii="Times New Roman" w:hAnsi="Times New Roman"/>
                <w:color w:val="000000"/>
                <w:lang w:eastAsia="ru-RU"/>
              </w:rPr>
            </w:pPr>
            <w:r w:rsidRPr="001B629E">
              <w:rPr>
                <w:rFonts w:ascii="Times New Roman" w:hAnsi="Times New Roman"/>
                <w:color w:val="000000"/>
                <w:lang w:eastAsia="ru-RU"/>
              </w:rPr>
              <w:t>Настоящим сообщаю, что у</w:t>
            </w:r>
          </w:p>
        </w:tc>
      </w:tr>
      <w:tr w:rsidR="00CE3762" w:rsidRPr="00305B24" w:rsidTr="004C1B38">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762" w:rsidRPr="00305B24" w:rsidRDefault="00CE3762" w:rsidP="00CE3762">
            <w:pPr>
              <w:spacing w:after="0" w:line="240" w:lineRule="auto"/>
              <w:jc w:val="center"/>
              <w:rPr>
                <w:rFonts w:ascii="Times New Roman" w:hAnsi="Times New Roman"/>
                <w:color w:val="000000"/>
                <w:lang w:eastAsia="ru-RU"/>
              </w:rPr>
            </w:pPr>
          </w:p>
        </w:tc>
      </w:tr>
      <w:tr w:rsidR="00CE3762" w:rsidRPr="00305B24" w:rsidTr="004C1B38">
        <w:trPr>
          <w:trHeight w:val="26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tcPr>
          <w:p w:rsidR="00CE3762" w:rsidRPr="0047007B" w:rsidRDefault="00CE3762" w:rsidP="00CE3762">
            <w:pPr>
              <w:spacing w:after="0" w:line="240" w:lineRule="auto"/>
              <w:jc w:val="center"/>
              <w:rPr>
                <w:rFonts w:ascii="Times New Roman" w:hAnsi="Times New Roman"/>
                <w:i/>
                <w:color w:val="000000"/>
                <w:sz w:val="20"/>
                <w:szCs w:val="20"/>
                <w:lang w:eastAsia="ru-RU"/>
              </w:rPr>
            </w:pPr>
            <w:r>
              <w:rPr>
                <w:rFonts w:ascii="Times New Roman" w:hAnsi="Times New Roman"/>
                <w:color w:val="000000"/>
                <w:lang w:eastAsia="ru-RU"/>
              </w:rPr>
              <w:t>(</w:t>
            </w:r>
            <w:r w:rsidRPr="0047007B">
              <w:rPr>
                <w:rFonts w:ascii="Times New Roman" w:hAnsi="Times New Roman"/>
                <w:i/>
                <w:color w:val="000000"/>
                <w:sz w:val="20"/>
                <w:szCs w:val="20"/>
                <w:lang w:eastAsia="ru-RU"/>
              </w:rPr>
              <w:t>указать наименование)</w:t>
            </w:r>
          </w:p>
          <w:p w:rsidR="00CE3762" w:rsidRPr="00305B24" w:rsidRDefault="00CE3762" w:rsidP="00CE3762">
            <w:pPr>
              <w:spacing w:after="0" w:line="240" w:lineRule="auto"/>
              <w:jc w:val="both"/>
              <w:rPr>
                <w:rFonts w:ascii="Times New Roman" w:hAnsi="Times New Roman"/>
                <w:color w:val="000000"/>
                <w:lang w:eastAsia="ru-RU"/>
              </w:rPr>
            </w:pPr>
            <w:r w:rsidRPr="00305B24">
              <w:rPr>
                <w:rFonts w:ascii="Times New Roman" w:hAnsi="Times New Roman"/>
                <w:color w:val="000000"/>
                <w:lang w:eastAsia="ru-RU"/>
              </w:rPr>
              <w:t xml:space="preserve">отсутствует заинтересованность и </w:t>
            </w:r>
            <w:proofErr w:type="spellStart"/>
            <w:r w:rsidRPr="00305B24">
              <w:rPr>
                <w:rFonts w:ascii="Times New Roman" w:hAnsi="Times New Roman"/>
                <w:color w:val="000000"/>
                <w:lang w:eastAsia="ru-RU"/>
              </w:rPr>
              <w:t>аффилированность</w:t>
            </w:r>
            <w:proofErr w:type="spellEnd"/>
            <w:r w:rsidRPr="00305B24">
              <w:rPr>
                <w:rFonts w:ascii="Times New Roman" w:hAnsi="Times New Roman"/>
                <w:color w:val="000000"/>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CE3762" w:rsidRPr="00D2407D" w:rsidTr="004C1B38">
        <w:trPr>
          <w:trHeight w:val="270"/>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E3762" w:rsidRPr="00D2407D"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E3762" w:rsidRPr="00D2407D" w:rsidRDefault="00CE3762" w:rsidP="00CE3762">
            <w:pPr>
              <w:spacing w:after="0" w:line="240" w:lineRule="auto"/>
              <w:rPr>
                <w:rFonts w:cs="Calibri"/>
                <w:color w:val="000000"/>
                <w:lang w:eastAsia="ru-RU"/>
              </w:rPr>
            </w:pPr>
          </w:p>
        </w:tc>
      </w:tr>
    </w:tbl>
    <w:p w:rsidR="009E4272" w:rsidRPr="00F02527" w:rsidRDefault="004C1B38" w:rsidP="009E4272">
      <w:pPr>
        <w:spacing w:after="0" w:line="240" w:lineRule="auto"/>
        <w:jc w:val="both"/>
        <w:rPr>
          <w:rFonts w:ascii="Times New Roman" w:hAnsi="Times New Roman"/>
          <w:lang w:eastAsia="ru-RU"/>
        </w:rPr>
      </w:pPr>
      <w:r w:rsidRPr="00F02527">
        <w:rPr>
          <w:rFonts w:ascii="Times New Roman" w:hAnsi="Times New Roman"/>
          <w:lang w:eastAsia="ru-RU"/>
        </w:rPr>
        <w:t>Приложения: согласи</w:t>
      </w:r>
      <w:proofErr w:type="gramStart"/>
      <w:r w:rsidRPr="00F02527">
        <w:rPr>
          <w:rFonts w:ascii="Times New Roman" w:hAnsi="Times New Roman"/>
          <w:lang w:eastAsia="ru-RU"/>
        </w:rPr>
        <w:t>е</w:t>
      </w:r>
      <w:r w:rsidR="009444ED">
        <w:rPr>
          <w:rFonts w:ascii="Times New Roman" w:hAnsi="Times New Roman"/>
          <w:lang w:eastAsia="ru-RU"/>
        </w:rPr>
        <w:t>(</w:t>
      </w:r>
      <w:proofErr w:type="gramEnd"/>
      <w:r w:rsidR="009444ED">
        <w:rPr>
          <w:rFonts w:ascii="Times New Roman" w:hAnsi="Times New Roman"/>
          <w:lang w:eastAsia="ru-RU"/>
        </w:rPr>
        <w:t>я)</w:t>
      </w:r>
      <w:r w:rsidRPr="00F02527">
        <w:rPr>
          <w:rFonts w:ascii="Times New Roman" w:hAnsi="Times New Roman"/>
          <w:lang w:eastAsia="ru-RU"/>
        </w:rPr>
        <w:t xml:space="preserve"> на обработку персональных данных</w:t>
      </w:r>
      <w:r w:rsidR="006567D3" w:rsidRPr="00F02527">
        <w:rPr>
          <w:rFonts w:ascii="Times New Roman" w:hAnsi="Times New Roman"/>
          <w:lang w:eastAsia="ru-RU"/>
        </w:rPr>
        <w:t xml:space="preserve"> на </w:t>
      </w:r>
      <w:r w:rsidRPr="00F02527">
        <w:rPr>
          <w:rFonts w:ascii="Times New Roman" w:hAnsi="Times New Roman"/>
          <w:lang w:eastAsia="ru-RU"/>
        </w:rPr>
        <w:t xml:space="preserve"> ___л</w:t>
      </w:r>
      <w:r w:rsidR="006567D3" w:rsidRPr="00F02527">
        <w:rPr>
          <w:rFonts w:ascii="Times New Roman" w:hAnsi="Times New Roman"/>
          <w:lang w:eastAsia="ru-RU"/>
        </w:rPr>
        <w:t>.</w:t>
      </w:r>
      <w:r w:rsidRPr="00F02527">
        <w:rPr>
          <w:rFonts w:ascii="Times New Roman" w:hAnsi="Times New Roman"/>
          <w:lang w:eastAsia="ru-RU"/>
        </w:rPr>
        <w:t xml:space="preserve"> в 1экз. </w:t>
      </w:r>
    </w:p>
    <w:p w:rsidR="004C1B38" w:rsidRPr="004C1B38" w:rsidRDefault="000410E8" w:rsidP="004C1B38">
      <w:pPr>
        <w:spacing w:after="0" w:line="360" w:lineRule="auto"/>
        <w:jc w:val="both"/>
        <w:rPr>
          <w:rFonts w:ascii="Times New Roman" w:hAnsi="Times New Roman"/>
          <w:i/>
          <w:lang w:eastAsia="ru-RU"/>
        </w:rPr>
      </w:pPr>
      <w:r w:rsidRPr="00F02527">
        <w:rPr>
          <w:rFonts w:ascii="Times New Roman" w:hAnsi="Times New Roman"/>
          <w:i/>
          <w:lang w:eastAsia="ru-RU"/>
        </w:rPr>
        <w:t xml:space="preserve"> </w:t>
      </w:r>
      <w:r w:rsidR="004C1B38" w:rsidRPr="00F02527">
        <w:rPr>
          <w:rFonts w:ascii="Times New Roman" w:hAnsi="Times New Roman"/>
          <w:i/>
          <w:lang w:eastAsia="ru-RU"/>
        </w:rPr>
        <w:t>(при необходимости</w:t>
      </w:r>
      <w:r w:rsidR="006567D3" w:rsidRPr="00F02527">
        <w:rPr>
          <w:rFonts w:ascii="Times New Roman" w:hAnsi="Times New Roman"/>
          <w:i/>
          <w:lang w:eastAsia="ru-RU"/>
        </w:rPr>
        <w:t xml:space="preserve"> от участников (акционеров) Заемщика</w:t>
      </w:r>
      <w:proofErr w:type="gramStart"/>
      <w:r w:rsidR="006567D3" w:rsidRPr="00F02527">
        <w:rPr>
          <w:rFonts w:ascii="Times New Roman" w:hAnsi="Times New Roman"/>
          <w:i/>
          <w:lang w:eastAsia="ru-RU"/>
        </w:rPr>
        <w:t xml:space="preserve"> </w:t>
      </w:r>
      <w:r w:rsidR="004C1B38" w:rsidRPr="00F02527">
        <w:rPr>
          <w:rFonts w:ascii="Times New Roman" w:hAnsi="Times New Roman"/>
          <w:i/>
          <w:lang w:eastAsia="ru-RU"/>
        </w:rPr>
        <w:t>)</w:t>
      </w:r>
      <w:proofErr w:type="gramEnd"/>
    </w:p>
    <w:p w:rsidR="004C1B38" w:rsidRPr="00763084" w:rsidRDefault="004C1B38" w:rsidP="004C1B38">
      <w:pPr>
        <w:spacing w:after="0" w:line="360" w:lineRule="auto"/>
        <w:jc w:val="both"/>
        <w:rPr>
          <w:rFonts w:ascii="Times New Roman" w:hAnsi="Times New Roman"/>
          <w:lang w:eastAsia="ru-RU"/>
        </w:rPr>
      </w:pPr>
      <w:r w:rsidRPr="00763084">
        <w:rPr>
          <w:rFonts w:ascii="Times New Roman" w:hAnsi="Times New Roman"/>
          <w:lang w:eastAsia="ru-RU"/>
        </w:rPr>
        <w:t>__________________________________</w:t>
      </w:r>
      <w:r>
        <w:rPr>
          <w:rFonts w:ascii="Times New Roman" w:hAnsi="Times New Roman"/>
          <w:lang w:eastAsia="ru-RU"/>
        </w:rPr>
        <w:t>______________</w:t>
      </w:r>
      <w:r w:rsidRPr="00763084">
        <w:rPr>
          <w:rFonts w:ascii="Times New Roman" w:hAnsi="Times New Roman"/>
          <w:lang w:eastAsia="ru-RU"/>
        </w:rPr>
        <w:t>_________________________________</w:t>
      </w:r>
    </w:p>
    <w:p w:rsidR="004C1B38" w:rsidRPr="00763084" w:rsidRDefault="004C1B38" w:rsidP="004C1B38">
      <w:pPr>
        <w:spacing w:after="0" w:line="240" w:lineRule="auto"/>
        <w:jc w:val="center"/>
        <w:rPr>
          <w:rFonts w:ascii="Times New Roman" w:hAnsi="Times New Roman"/>
          <w:vertAlign w:val="superscript"/>
          <w:lang w:eastAsia="ru-RU"/>
        </w:rPr>
      </w:pPr>
      <w:r w:rsidRPr="00763084">
        <w:rPr>
          <w:rFonts w:ascii="Times New Roman" w:hAnsi="Times New Roman"/>
          <w:vertAlign w:val="superscript"/>
          <w:lang w:eastAsia="ru-RU"/>
        </w:rPr>
        <w:t xml:space="preserve">(наименование </w:t>
      </w:r>
      <w:r>
        <w:rPr>
          <w:rFonts w:ascii="Times New Roman" w:hAnsi="Times New Roman"/>
          <w:vertAlign w:val="superscript"/>
          <w:lang w:eastAsia="ru-RU"/>
        </w:rPr>
        <w:t>Банка-партнера</w:t>
      </w:r>
      <w:r w:rsidRPr="00763084">
        <w:rPr>
          <w:rFonts w:ascii="Times New Roman" w:hAnsi="Times New Roman"/>
          <w:vertAlign w:val="superscript"/>
          <w:lang w:eastAsia="ru-RU"/>
        </w:rPr>
        <w:t>)</w:t>
      </w:r>
    </w:p>
    <w:p w:rsidR="004C1B38" w:rsidRPr="00763084" w:rsidRDefault="004C1B38" w:rsidP="004C1B38">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 xml:space="preserve">уполномоченный сотрудник </w:t>
      </w:r>
      <w:r>
        <w:rPr>
          <w:rFonts w:ascii="Times New Roman" w:hAnsi="Times New Roman"/>
          <w:vertAlign w:val="superscript"/>
          <w:lang w:eastAsia="ru-RU"/>
        </w:rPr>
        <w:t>Банка-партнера</w:t>
      </w:r>
      <w:r w:rsidRPr="00763084">
        <w:rPr>
          <w:rFonts w:ascii="Times New Roman" w:hAnsi="Times New Roman"/>
          <w:vertAlign w:val="superscript"/>
          <w:lang w:eastAsia="ru-RU"/>
        </w:rPr>
        <w:t>:</w:t>
      </w:r>
    </w:p>
    <w:p w:rsidR="004C1B38" w:rsidRPr="00763084" w:rsidRDefault="004C1B38" w:rsidP="004C1B38">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rsidR="004C1B38" w:rsidRPr="00763084" w:rsidRDefault="004C1B38" w:rsidP="004C1B38">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rsidR="004C1B38" w:rsidRDefault="004C1B38" w:rsidP="004C1B38">
      <w:pPr>
        <w:spacing w:after="0" w:line="360" w:lineRule="auto"/>
        <w:ind w:firstLine="709"/>
        <w:jc w:val="both"/>
        <w:rPr>
          <w:rFonts w:ascii="Times New Roman" w:hAnsi="Times New Roman"/>
          <w:vertAlign w:val="superscript"/>
          <w:lang w:eastAsia="ru-RU"/>
        </w:rPr>
      </w:pPr>
    </w:p>
    <w:p w:rsidR="00503517" w:rsidRPr="004C1B38" w:rsidRDefault="004C1B38" w:rsidP="004C1B38">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rsidR="00B773DB" w:rsidRDefault="00503517" w:rsidP="00ED06C9">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 xml:space="preserve"> </w:t>
      </w:r>
      <w:r w:rsidR="00ED06C9" w:rsidRPr="00763084">
        <w:rPr>
          <w:rFonts w:ascii="Times New Roman" w:hAnsi="Times New Roman"/>
          <w:lang w:eastAsia="ru-RU"/>
        </w:rPr>
        <w:t xml:space="preserve">«Согласовано» </w:t>
      </w:r>
    </w:p>
    <w:p w:rsidR="00ED06C9" w:rsidRDefault="00ED06C9" w:rsidP="00ED06C9">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Руководитель малого (среднего) предприятия</w:t>
      </w:r>
    </w:p>
    <w:p w:rsidR="00ED06C9" w:rsidRPr="00763084" w:rsidRDefault="00ED06C9" w:rsidP="00ED06C9">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(Индивидуальный предприниматель)</w:t>
      </w:r>
    </w:p>
    <w:p w:rsidR="00ED06C9" w:rsidRPr="00763084" w:rsidRDefault="00ED06C9" w:rsidP="00ED06C9">
      <w:pPr>
        <w:autoSpaceDE w:val="0"/>
        <w:autoSpaceDN w:val="0"/>
        <w:adjustRightInd w:val="0"/>
        <w:spacing w:after="0" w:line="240" w:lineRule="auto"/>
        <w:rPr>
          <w:rFonts w:ascii="Times New Roman" w:hAnsi="Times New Roman"/>
        </w:rPr>
      </w:pPr>
      <w:r>
        <w:rPr>
          <w:rFonts w:ascii="Times New Roman" w:hAnsi="Times New Roman"/>
        </w:rPr>
        <w:t xml:space="preserve">Руководитель </w:t>
      </w:r>
      <w:r w:rsidRPr="00763084">
        <w:rPr>
          <w:rFonts w:ascii="Times New Roman" w:hAnsi="Times New Roman"/>
        </w:rPr>
        <w:t xml:space="preserve">организации инфраструктуры поддержки </w:t>
      </w:r>
    </w:p>
    <w:p w:rsidR="00ED06C9" w:rsidRDefault="00ED06C9" w:rsidP="00ED06C9">
      <w:pPr>
        <w:autoSpaceDE w:val="0"/>
        <w:autoSpaceDN w:val="0"/>
        <w:adjustRightInd w:val="0"/>
        <w:spacing w:after="0" w:line="240" w:lineRule="auto"/>
        <w:rPr>
          <w:rFonts w:ascii="Times New Roman" w:hAnsi="Times New Roman"/>
        </w:rPr>
      </w:pPr>
      <w:r w:rsidRPr="00763084">
        <w:rPr>
          <w:rFonts w:ascii="Times New Roman" w:hAnsi="Times New Roman"/>
        </w:rPr>
        <w:t>субъектов малого и среднего предпринимательства</w:t>
      </w:r>
    </w:p>
    <w:p w:rsidR="00ED06C9" w:rsidRPr="008D44D8" w:rsidRDefault="00ED06C9" w:rsidP="00ED06C9">
      <w:pPr>
        <w:autoSpaceDE w:val="0"/>
        <w:autoSpaceDN w:val="0"/>
        <w:adjustRightInd w:val="0"/>
        <w:spacing w:after="0" w:line="240" w:lineRule="auto"/>
        <w:rPr>
          <w:rFonts w:ascii="Times New Roman" w:hAnsi="Times New Roman"/>
          <w:lang w:eastAsia="ru-RU"/>
        </w:rPr>
      </w:pPr>
    </w:p>
    <w:p w:rsidR="00ED06C9" w:rsidRPr="00950493" w:rsidRDefault="00ED06C9" w:rsidP="00ED06C9">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rsidR="00ED06C9" w:rsidRPr="00950493" w:rsidRDefault="00ED06C9" w:rsidP="00ED06C9">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rsidR="005362D3" w:rsidRPr="00E74206" w:rsidRDefault="00ED06C9" w:rsidP="00E74206">
      <w:pPr>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005225E3">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00E74206">
        <w:rPr>
          <w:rFonts w:ascii="Times New Roman" w:hAnsi="Times New Roman"/>
          <w:sz w:val="24"/>
          <w:szCs w:val="24"/>
          <w:vertAlign w:val="superscript"/>
          <w:lang w:eastAsia="ru-RU"/>
        </w:rPr>
        <w:t>М.П</w:t>
      </w:r>
      <w:r w:rsidR="005225E3">
        <w:rPr>
          <w:rFonts w:ascii="Times New Roman" w:hAnsi="Times New Roman"/>
          <w:sz w:val="24"/>
          <w:szCs w:val="24"/>
          <w:vertAlign w:val="superscript"/>
          <w:lang w:eastAsia="ru-RU"/>
        </w:rPr>
        <w:t>.</w:t>
      </w:r>
    </w:p>
    <w:p w:rsidR="005362D3" w:rsidRDefault="005362D3" w:rsidP="009444ED">
      <w:pPr>
        <w:spacing w:after="0" w:line="240" w:lineRule="auto"/>
        <w:rPr>
          <w:rFonts w:ascii="Times New Roman" w:hAnsi="Times New Roman"/>
          <w:sz w:val="16"/>
          <w:szCs w:val="16"/>
        </w:rPr>
      </w:pPr>
    </w:p>
    <w:p w:rsidR="005362D3" w:rsidRDefault="005362D3" w:rsidP="009444ED">
      <w:pPr>
        <w:spacing w:after="0" w:line="240" w:lineRule="auto"/>
        <w:rPr>
          <w:rFonts w:ascii="Times New Roman" w:hAnsi="Times New Roman"/>
          <w:sz w:val="16"/>
          <w:szCs w:val="16"/>
        </w:rPr>
      </w:pPr>
    </w:p>
    <w:p w:rsidR="004E53D2" w:rsidRDefault="004E53D2"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BC6A64" w:rsidRDefault="00BC6A64" w:rsidP="006567D3">
      <w:pPr>
        <w:spacing w:after="0" w:line="240" w:lineRule="auto"/>
        <w:jc w:val="right"/>
        <w:rPr>
          <w:rFonts w:ascii="Times New Roman" w:hAnsi="Times New Roman"/>
          <w:sz w:val="16"/>
          <w:szCs w:val="16"/>
        </w:rPr>
      </w:pPr>
    </w:p>
    <w:p w:rsidR="001D719F" w:rsidRDefault="001D719F" w:rsidP="00705625">
      <w:pPr>
        <w:spacing w:after="0" w:line="240" w:lineRule="auto"/>
        <w:rPr>
          <w:rFonts w:ascii="Times New Roman" w:hAnsi="Times New Roman"/>
          <w:sz w:val="16"/>
          <w:szCs w:val="16"/>
        </w:rPr>
      </w:pPr>
    </w:p>
    <w:p w:rsidR="001D719F" w:rsidRDefault="001D719F" w:rsidP="006567D3">
      <w:pPr>
        <w:spacing w:after="0" w:line="240" w:lineRule="auto"/>
        <w:jc w:val="right"/>
        <w:rPr>
          <w:rFonts w:ascii="Times New Roman" w:hAnsi="Times New Roman"/>
          <w:sz w:val="16"/>
          <w:szCs w:val="16"/>
        </w:rPr>
      </w:pPr>
    </w:p>
    <w:p w:rsidR="006567D3" w:rsidRPr="00F02527" w:rsidRDefault="006567D3" w:rsidP="006567D3">
      <w:pPr>
        <w:spacing w:after="0" w:line="240" w:lineRule="auto"/>
        <w:jc w:val="right"/>
        <w:rPr>
          <w:rFonts w:ascii="Times New Roman" w:hAnsi="Times New Roman"/>
          <w:sz w:val="16"/>
          <w:szCs w:val="16"/>
        </w:rPr>
      </w:pPr>
      <w:r w:rsidRPr="00F02527">
        <w:rPr>
          <w:rFonts w:ascii="Times New Roman" w:hAnsi="Times New Roman"/>
          <w:sz w:val="16"/>
          <w:szCs w:val="16"/>
        </w:rPr>
        <w:lastRenderedPageBreak/>
        <w:t xml:space="preserve">Приложение </w:t>
      </w:r>
    </w:p>
    <w:p w:rsidR="006567D3" w:rsidRPr="00F02527" w:rsidRDefault="006567D3" w:rsidP="006567D3">
      <w:pPr>
        <w:spacing w:after="0" w:line="240" w:lineRule="auto"/>
        <w:jc w:val="right"/>
        <w:rPr>
          <w:rFonts w:ascii="Times New Roman" w:hAnsi="Times New Roman"/>
          <w:sz w:val="16"/>
          <w:szCs w:val="16"/>
          <w:lang w:eastAsia="ru-RU"/>
        </w:rPr>
      </w:pPr>
      <w:r w:rsidRPr="00F02527">
        <w:rPr>
          <w:rFonts w:ascii="Times New Roman" w:hAnsi="Times New Roman"/>
          <w:sz w:val="16"/>
          <w:szCs w:val="16"/>
        </w:rPr>
        <w:t xml:space="preserve">к </w:t>
      </w:r>
      <w:r w:rsidRPr="00F02527">
        <w:rPr>
          <w:rFonts w:ascii="Times New Roman" w:hAnsi="Times New Roman"/>
          <w:spacing w:val="20"/>
          <w:sz w:val="16"/>
          <w:szCs w:val="16"/>
          <w:lang w:eastAsia="ru-RU"/>
        </w:rPr>
        <w:t xml:space="preserve">Заявке </w:t>
      </w:r>
      <w:r w:rsidRPr="00F02527">
        <w:rPr>
          <w:rFonts w:ascii="Times New Roman" w:hAnsi="Times New Roman"/>
          <w:sz w:val="16"/>
          <w:szCs w:val="16"/>
          <w:lang w:eastAsia="ru-RU"/>
        </w:rPr>
        <w:t xml:space="preserve">на получение поручительства </w:t>
      </w:r>
    </w:p>
    <w:p w:rsidR="006567D3" w:rsidRPr="00F02527" w:rsidRDefault="006567D3" w:rsidP="006567D3">
      <w:pPr>
        <w:spacing w:after="0" w:line="240" w:lineRule="auto"/>
        <w:jc w:val="right"/>
        <w:rPr>
          <w:rFonts w:ascii="Times New Roman" w:hAnsi="Times New Roman"/>
          <w:spacing w:val="20"/>
          <w:sz w:val="16"/>
          <w:szCs w:val="16"/>
          <w:lang w:eastAsia="ru-RU"/>
        </w:rPr>
      </w:pPr>
      <w:r w:rsidRPr="00F02527">
        <w:rPr>
          <w:rFonts w:ascii="Times New Roman" w:hAnsi="Times New Roman"/>
          <w:sz w:val="16"/>
          <w:szCs w:val="16"/>
          <w:lang w:eastAsia="ru-RU"/>
        </w:rPr>
        <w:t>Тульского областного гарантийного фонда</w:t>
      </w:r>
    </w:p>
    <w:p w:rsidR="006567D3" w:rsidRPr="00C80FC5" w:rsidRDefault="006567D3" w:rsidP="006567D3">
      <w:pPr>
        <w:spacing w:after="0" w:line="240" w:lineRule="auto"/>
        <w:jc w:val="right"/>
        <w:rPr>
          <w:rFonts w:ascii="Times New Roman" w:hAnsi="Times New Roman"/>
          <w:sz w:val="16"/>
          <w:szCs w:val="16"/>
          <w:lang w:eastAsia="ru-RU"/>
        </w:rPr>
      </w:pPr>
      <w:r w:rsidRPr="00C80FC5">
        <w:rPr>
          <w:rFonts w:ascii="Times New Roman" w:hAnsi="Times New Roman"/>
          <w:sz w:val="16"/>
          <w:szCs w:val="16"/>
          <w:lang w:eastAsia="ru-RU"/>
        </w:rPr>
        <w:t>по кредитным договорам,</w:t>
      </w:r>
    </w:p>
    <w:p w:rsidR="001B4C8A" w:rsidRPr="00C80FC5" w:rsidRDefault="006567D3" w:rsidP="006567D3">
      <w:pPr>
        <w:spacing w:after="0" w:line="240" w:lineRule="auto"/>
        <w:jc w:val="right"/>
        <w:rPr>
          <w:rFonts w:ascii="Times New Roman" w:hAnsi="Times New Roman"/>
          <w:sz w:val="16"/>
          <w:szCs w:val="16"/>
          <w:lang w:eastAsia="ru-RU"/>
        </w:rPr>
      </w:pPr>
      <w:r w:rsidRPr="00C80FC5">
        <w:rPr>
          <w:rFonts w:ascii="Times New Roman" w:hAnsi="Times New Roman"/>
          <w:sz w:val="16"/>
          <w:szCs w:val="16"/>
          <w:lang w:eastAsia="ru-RU"/>
        </w:rPr>
        <w:t xml:space="preserve"> договорам о пред</w:t>
      </w:r>
      <w:r w:rsidR="001B4C8A" w:rsidRPr="00C80FC5">
        <w:rPr>
          <w:rFonts w:ascii="Times New Roman" w:hAnsi="Times New Roman"/>
          <w:sz w:val="16"/>
          <w:szCs w:val="16"/>
          <w:lang w:eastAsia="ru-RU"/>
        </w:rPr>
        <w:t xml:space="preserve">оставлении банковской гарантии </w:t>
      </w:r>
    </w:p>
    <w:p w:rsidR="006567D3" w:rsidRPr="00C80FC5" w:rsidRDefault="006567D3" w:rsidP="006567D3">
      <w:pPr>
        <w:spacing w:after="0" w:line="240" w:lineRule="auto"/>
        <w:jc w:val="right"/>
        <w:rPr>
          <w:rFonts w:ascii="Times New Roman" w:hAnsi="Times New Roman"/>
          <w:sz w:val="16"/>
          <w:szCs w:val="16"/>
          <w:lang w:eastAsia="ru-RU"/>
        </w:rPr>
      </w:pPr>
      <w:r w:rsidRPr="00C80FC5">
        <w:rPr>
          <w:rFonts w:ascii="Times New Roman" w:hAnsi="Times New Roman"/>
          <w:sz w:val="16"/>
          <w:szCs w:val="16"/>
          <w:lang w:eastAsia="ru-RU"/>
        </w:rPr>
        <w:t xml:space="preserve">с использованием механизма </w:t>
      </w:r>
      <w:proofErr w:type="gramStart"/>
      <w:r w:rsidRPr="00C80FC5">
        <w:rPr>
          <w:rFonts w:ascii="Times New Roman" w:hAnsi="Times New Roman"/>
          <w:sz w:val="16"/>
          <w:szCs w:val="16"/>
          <w:lang w:eastAsia="ru-RU"/>
        </w:rPr>
        <w:t>гарантийной</w:t>
      </w:r>
      <w:proofErr w:type="gramEnd"/>
      <w:r w:rsidRPr="00C80FC5">
        <w:rPr>
          <w:rFonts w:ascii="Times New Roman" w:hAnsi="Times New Roman"/>
          <w:sz w:val="16"/>
          <w:szCs w:val="16"/>
          <w:lang w:eastAsia="ru-RU"/>
        </w:rPr>
        <w:t xml:space="preserve"> </w:t>
      </w:r>
    </w:p>
    <w:p w:rsidR="004C1B38" w:rsidRPr="00F02527" w:rsidRDefault="006567D3" w:rsidP="00F02527">
      <w:pPr>
        <w:spacing w:after="0" w:line="240" w:lineRule="auto"/>
        <w:jc w:val="right"/>
        <w:rPr>
          <w:rFonts w:ascii="Times New Roman" w:hAnsi="Times New Roman"/>
          <w:b/>
          <w:sz w:val="16"/>
          <w:szCs w:val="16"/>
          <w:lang w:eastAsia="ru-RU"/>
        </w:rPr>
      </w:pPr>
      <w:r w:rsidRPr="00C80FC5">
        <w:rPr>
          <w:rFonts w:ascii="Times New Roman" w:hAnsi="Times New Roman"/>
          <w:sz w:val="16"/>
          <w:szCs w:val="16"/>
          <w:lang w:eastAsia="ru-RU"/>
        </w:rPr>
        <w:t xml:space="preserve">поддержки без повторного </w:t>
      </w:r>
      <w:proofErr w:type="spellStart"/>
      <w:r w:rsidRPr="00C80FC5">
        <w:rPr>
          <w:rFonts w:ascii="Times New Roman" w:hAnsi="Times New Roman"/>
          <w:sz w:val="16"/>
          <w:szCs w:val="16"/>
          <w:lang w:eastAsia="ru-RU"/>
        </w:rPr>
        <w:t>андеррайтинга</w:t>
      </w:r>
      <w:proofErr w:type="spellEnd"/>
    </w:p>
    <w:p w:rsidR="00E70B13" w:rsidRPr="00F471BC" w:rsidRDefault="00E70B13" w:rsidP="00E70B13">
      <w:pPr>
        <w:autoSpaceDE w:val="0"/>
        <w:autoSpaceDN w:val="0"/>
        <w:spacing w:before="240" w:after="0" w:line="240" w:lineRule="auto"/>
        <w:jc w:val="center"/>
        <w:rPr>
          <w:rFonts w:ascii="Times New Roman" w:hAnsi="Times New Roman"/>
          <w:b/>
          <w:sz w:val="24"/>
          <w:szCs w:val="24"/>
          <w:lang w:eastAsia="ru-RU"/>
        </w:rPr>
      </w:pPr>
      <w:r w:rsidRPr="00F471BC">
        <w:rPr>
          <w:rFonts w:ascii="Times New Roman" w:hAnsi="Times New Roman"/>
          <w:b/>
          <w:caps/>
          <w:sz w:val="24"/>
          <w:szCs w:val="24"/>
          <w:lang w:eastAsia="ru-RU"/>
        </w:rPr>
        <w:t>согласие</w:t>
      </w:r>
    </w:p>
    <w:p w:rsidR="00E70B13" w:rsidRPr="00F471BC" w:rsidRDefault="00E70B13" w:rsidP="00E70B13">
      <w:pPr>
        <w:autoSpaceDE w:val="0"/>
        <w:autoSpaceDN w:val="0"/>
        <w:spacing w:after="0" w:line="240" w:lineRule="auto"/>
        <w:jc w:val="center"/>
        <w:rPr>
          <w:rFonts w:ascii="Times New Roman" w:hAnsi="Times New Roman"/>
          <w:b/>
          <w:sz w:val="24"/>
          <w:szCs w:val="24"/>
          <w:lang w:eastAsia="ru-RU"/>
        </w:rPr>
      </w:pPr>
      <w:r w:rsidRPr="00F471BC">
        <w:rPr>
          <w:rFonts w:ascii="Times New Roman" w:hAnsi="Times New Roman"/>
          <w:b/>
          <w:sz w:val="24"/>
          <w:szCs w:val="24"/>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55"/>
        <w:gridCol w:w="8369"/>
        <w:gridCol w:w="20"/>
      </w:tblGrid>
      <w:tr w:rsidR="00E70B13" w:rsidRPr="00876EA4" w:rsidTr="006E1674">
        <w:trPr>
          <w:trHeight w:val="314"/>
        </w:trPr>
        <w:tc>
          <w:tcPr>
            <w:tcW w:w="951" w:type="dxa"/>
            <w:tcBorders>
              <w:top w:val="nil"/>
              <w:left w:val="nil"/>
              <w:bottom w:val="nil"/>
              <w:right w:val="nil"/>
            </w:tcBorders>
            <w:tcMar>
              <w:left w:w="0" w:type="dxa"/>
              <w:right w:w="0" w:type="dxa"/>
            </w:tcMar>
          </w:tcPr>
          <w:p w:rsidR="00E70B13" w:rsidRPr="00876EA4" w:rsidRDefault="00E70B13" w:rsidP="006E1674">
            <w:pPr>
              <w:autoSpaceDE w:val="0"/>
              <w:autoSpaceDN w:val="0"/>
              <w:spacing w:after="0" w:line="240" w:lineRule="auto"/>
              <w:ind w:right="-42" w:firstLine="709"/>
              <w:jc w:val="both"/>
              <w:rPr>
                <w:rFonts w:ascii="Times New Roman" w:hAnsi="Times New Roman"/>
                <w:lang w:eastAsia="ru-RU"/>
              </w:rPr>
            </w:pPr>
            <w:r w:rsidRPr="00876EA4">
              <w:rPr>
                <w:rFonts w:ascii="Times New Roman" w:hAnsi="Times New Roman"/>
                <w:lang w:eastAsia="ru-RU"/>
              </w:rPr>
              <w:t>Я,</w:t>
            </w:r>
          </w:p>
        </w:tc>
        <w:tc>
          <w:tcPr>
            <w:tcW w:w="55" w:type="dxa"/>
            <w:tcBorders>
              <w:top w:val="nil"/>
              <w:left w:val="nil"/>
              <w:bottom w:val="nil"/>
              <w:right w:val="nil"/>
            </w:tcBorders>
            <w:tcMar>
              <w:left w:w="0" w:type="dxa"/>
              <w:right w:w="0" w:type="dxa"/>
            </w:tcMar>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E70B13" w:rsidRPr="00876EA4" w:rsidRDefault="00E70B13" w:rsidP="006E1674">
            <w:pPr>
              <w:autoSpaceDE w:val="0"/>
              <w:autoSpaceDN w:val="0"/>
              <w:spacing w:after="0" w:line="240" w:lineRule="auto"/>
              <w:jc w:val="right"/>
              <w:rPr>
                <w:rFonts w:ascii="Times New Roman" w:hAnsi="Times New Roman"/>
                <w:lang w:eastAsia="ru-RU"/>
              </w:rPr>
            </w:pPr>
            <w:r w:rsidRPr="00876EA4">
              <w:rPr>
                <w:rFonts w:ascii="Times New Roman" w:hAnsi="Times New Roman"/>
                <w:lang w:eastAsia="ru-RU"/>
              </w:rPr>
              <w:t>,</w:t>
            </w:r>
          </w:p>
        </w:tc>
      </w:tr>
    </w:tbl>
    <w:p w:rsidR="00E70B13" w:rsidRPr="00876EA4" w:rsidRDefault="00E70B13" w:rsidP="00E70B13">
      <w:pPr>
        <w:autoSpaceDE w:val="0"/>
        <w:autoSpaceDN w:val="0"/>
        <w:spacing w:after="0" w:line="240" w:lineRule="auto"/>
        <w:ind w:firstLine="993"/>
        <w:jc w:val="center"/>
        <w:rPr>
          <w:rFonts w:ascii="Times New Roman" w:hAnsi="Times New Roman"/>
          <w:vertAlign w:val="superscript"/>
          <w:lang w:eastAsia="ru-RU"/>
        </w:rPr>
      </w:pPr>
      <w:r w:rsidRPr="00876EA4">
        <w:rPr>
          <w:rFonts w:ascii="Times New Roman" w:hAnsi="Times New Roman"/>
          <w:vertAlign w:val="superscript"/>
          <w:lang w:eastAsia="ru-RU"/>
        </w:rPr>
        <w:t>(фамилия, имя, отчество)</w:t>
      </w:r>
    </w:p>
    <w:tbl>
      <w:tblPr>
        <w:tblW w:w="9464" w:type="dxa"/>
        <w:tblLayout w:type="fixed"/>
        <w:tblLook w:val="00A0" w:firstRow="1" w:lastRow="0" w:firstColumn="1" w:lastColumn="0" w:noHBand="0" w:noVBand="0"/>
      </w:tblPr>
      <w:tblGrid>
        <w:gridCol w:w="1167"/>
        <w:gridCol w:w="1918"/>
        <w:gridCol w:w="284"/>
        <w:gridCol w:w="992"/>
        <w:gridCol w:w="296"/>
        <w:gridCol w:w="1121"/>
        <w:gridCol w:w="284"/>
        <w:gridCol w:w="3402"/>
      </w:tblGrid>
      <w:tr w:rsidR="00E70B13" w:rsidRPr="00876EA4" w:rsidTr="006E1674">
        <w:tc>
          <w:tcPr>
            <w:tcW w:w="4657" w:type="dxa"/>
            <w:gridSpan w:val="5"/>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зарегистрированны</w:t>
            </w:r>
            <w:proofErr w:type="gramStart"/>
            <w:r w:rsidRPr="00876EA4">
              <w:rPr>
                <w:rFonts w:ascii="Times New Roman" w:hAnsi="Times New Roman"/>
                <w:lang w:eastAsia="ru-RU"/>
              </w:rPr>
              <w:t>й(</w:t>
            </w:r>
            <w:proofErr w:type="gramEnd"/>
            <w:r w:rsidRPr="00876EA4">
              <w:rPr>
                <w:rFonts w:ascii="Times New Roman" w:hAnsi="Times New Roman"/>
                <w:lang w:eastAsia="ru-RU"/>
              </w:rPr>
              <w:t>-</w:t>
            </w:r>
            <w:proofErr w:type="spellStart"/>
            <w:r w:rsidRPr="00876EA4">
              <w:rPr>
                <w:rFonts w:ascii="Times New Roman" w:hAnsi="Times New Roman"/>
                <w:lang w:eastAsia="ru-RU"/>
              </w:rPr>
              <w:t>ая</w:t>
            </w:r>
            <w:proofErr w:type="spellEnd"/>
            <w:r w:rsidRPr="00876EA4">
              <w:rPr>
                <w:rFonts w:ascii="Times New Roman" w:hAnsi="Times New Roman"/>
                <w:lang w:eastAsia="ru-RU"/>
              </w:rPr>
              <w:t>) по адресу</w:t>
            </w:r>
          </w:p>
        </w:tc>
        <w:tc>
          <w:tcPr>
            <w:tcW w:w="4807" w:type="dxa"/>
            <w:gridSpan w:val="3"/>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r w:rsidR="00E70B13" w:rsidRPr="00876EA4" w:rsidTr="006E1674">
        <w:tc>
          <w:tcPr>
            <w:tcW w:w="9464" w:type="dxa"/>
            <w:gridSpan w:val="8"/>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r w:rsidR="00E70B13" w:rsidRPr="00876EA4" w:rsidTr="006E1674">
        <w:tc>
          <w:tcPr>
            <w:tcW w:w="1167" w:type="dxa"/>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паспорт</w:t>
            </w:r>
          </w:p>
        </w:tc>
        <w:tc>
          <w:tcPr>
            <w:tcW w:w="1918" w:type="dxa"/>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992" w:type="dxa"/>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выдан</w:t>
            </w:r>
          </w:p>
        </w:tc>
        <w:tc>
          <w:tcPr>
            <w:tcW w:w="1417" w:type="dxa"/>
            <w:gridSpan w:val="2"/>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3402" w:type="dxa"/>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bl>
    <w:p w:rsidR="00E70B13" w:rsidRPr="00876EA4" w:rsidRDefault="00E70B13" w:rsidP="00E70B13">
      <w:pPr>
        <w:autoSpaceDE w:val="0"/>
        <w:autoSpaceDN w:val="0"/>
        <w:spacing w:after="0" w:line="240" w:lineRule="auto"/>
        <w:jc w:val="both"/>
        <w:rPr>
          <w:rFonts w:ascii="Times New Roman" w:hAnsi="Times New Roman"/>
          <w:vertAlign w:val="superscript"/>
          <w:lang w:eastAsia="ru-RU"/>
        </w:rPr>
      </w:pPr>
      <w:r w:rsidRPr="00876EA4">
        <w:rPr>
          <w:rFonts w:ascii="Times New Roman" w:hAnsi="Times New Roman"/>
          <w:vertAlign w:val="superscript"/>
          <w:lang w:eastAsia="ru-RU"/>
        </w:rPr>
        <w:t xml:space="preserve">                                                                                                       (дата)                                                   (кем </w:t>
      </w:r>
      <w:proofErr w:type="gramStart"/>
      <w:r w:rsidRPr="00876EA4">
        <w:rPr>
          <w:rFonts w:ascii="Times New Roman" w:hAnsi="Times New Roman"/>
          <w:vertAlign w:val="superscript"/>
          <w:lang w:eastAsia="ru-RU"/>
        </w:rPr>
        <w:t>выдан</w:t>
      </w:r>
      <w:proofErr w:type="gramEnd"/>
      <w:r w:rsidRPr="00876EA4">
        <w:rPr>
          <w:rFonts w:ascii="Times New Roman" w:hAnsi="Times New Roman"/>
          <w:vertAlign w:val="superscript"/>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70B13" w:rsidRPr="00876EA4" w:rsidTr="006E1674">
        <w:trPr>
          <w:trHeight w:val="100"/>
        </w:trPr>
        <w:tc>
          <w:tcPr>
            <w:tcW w:w="9464" w:type="dxa"/>
            <w:tcBorders>
              <w:left w:val="nil"/>
              <w:bottom w:val="nil"/>
              <w:right w:val="nil"/>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bl>
    <w:p w:rsidR="00E70B13" w:rsidRPr="00876EA4" w:rsidRDefault="00E70B13" w:rsidP="00E70B13">
      <w:pPr>
        <w:autoSpaceDE w:val="0"/>
        <w:autoSpaceDN w:val="0"/>
        <w:spacing w:after="0" w:line="240" w:lineRule="auto"/>
        <w:jc w:val="both"/>
        <w:rPr>
          <w:rFonts w:ascii="Times New Roman" w:hAnsi="Times New Roman"/>
          <w:spacing w:val="-9"/>
          <w:lang w:eastAsia="ru-RU"/>
        </w:rPr>
      </w:pPr>
      <w:proofErr w:type="gramStart"/>
      <w:r w:rsidRPr="00876EA4">
        <w:rPr>
          <w:rFonts w:ascii="Times New Roman" w:hAnsi="Times New Roman"/>
          <w:lang w:eastAsia="ru-RU"/>
        </w:rPr>
        <w:t xml:space="preserve">в соответствии с Федеральным законом от 27.07.2006 № 152-ФЗ «О персональных данных», </w:t>
      </w:r>
      <w:r w:rsidRPr="00876EA4">
        <w:rPr>
          <w:rFonts w:ascii="Times New Roman" w:hAnsi="Times New Roman"/>
          <w:spacing w:val="-9"/>
          <w:lang w:eastAsia="ru-RU"/>
        </w:rPr>
        <w:t xml:space="preserve">даю согласие оператору персональных данных </w:t>
      </w:r>
      <w:r w:rsidRPr="00876EA4">
        <w:rPr>
          <w:rFonts w:ascii="Times New Roman" w:hAnsi="Times New Roman"/>
          <w:lang w:eastAsia="ru-RU"/>
        </w:rPr>
        <w:t>Тульскому областному гарантийному фонду (ИНН 7104520110</w:t>
      </w:r>
      <w:r w:rsidR="006E1674">
        <w:rPr>
          <w:rFonts w:ascii="Times New Roman" w:hAnsi="Times New Roman"/>
          <w:lang w:eastAsia="ru-RU"/>
        </w:rPr>
        <w:t>,</w:t>
      </w:r>
      <w:r w:rsidR="006E1674" w:rsidRPr="006E1674">
        <w:rPr>
          <w:rFonts w:ascii="Times New Roman" w:hAnsi="Times New Roman"/>
          <w:i/>
          <w:lang w:eastAsia="ru-RU"/>
        </w:rPr>
        <w:t xml:space="preserve"> _______(адрес)</w:t>
      </w:r>
      <w:r w:rsidRPr="00876EA4">
        <w:rPr>
          <w:rFonts w:ascii="Times New Roman" w:hAnsi="Times New Roman"/>
          <w:lang w:eastAsia="ru-RU"/>
        </w:rPr>
        <w:t>) (далее - «Фонд»),</w:t>
      </w:r>
      <w:r w:rsidRPr="00876EA4">
        <w:rPr>
          <w:rFonts w:ascii="Times New Roman" w:hAnsi="Times New Roman"/>
          <w:spacing w:val="-9"/>
          <w:lang w:eastAsia="ru-RU"/>
        </w:rPr>
        <w:t xml:space="preserve"> </w:t>
      </w:r>
      <w:r w:rsidRPr="00876EA4">
        <w:rPr>
          <w:rFonts w:ascii="Times New Roman" w:hAnsi="Times New Roman"/>
          <w:lang w:eastAsia="ru-RU"/>
        </w:rPr>
        <w:t>на обработку следующих моих персональных данных:</w:t>
      </w:r>
      <w:r w:rsidRPr="00876EA4">
        <w:rPr>
          <w:rFonts w:ascii="Times New Roman" w:hAnsi="Times New Roman"/>
          <w:spacing w:val="-9"/>
          <w:lang w:eastAsia="ru-RU"/>
        </w:rPr>
        <w:t xml:space="preserve"> </w:t>
      </w:r>
      <w:r w:rsidRPr="00876EA4">
        <w:rPr>
          <w:rFonts w:ascii="Times New Roman" w:hAnsi="Times New Roman"/>
          <w:lang w:eastAsia="ru-RU"/>
        </w:rPr>
        <w:t>фамилия, имя, отчество,</w:t>
      </w:r>
      <w:r w:rsidRPr="00876EA4">
        <w:rPr>
          <w:rFonts w:ascii="Times New Roman" w:hAnsi="Times New Roman"/>
          <w:i/>
          <w:lang w:eastAsia="ru-RU"/>
        </w:rPr>
        <w:t xml:space="preserve"> </w:t>
      </w:r>
      <w:r w:rsidRPr="00876EA4">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(заключения с Фондом договоров поручительства, соглашений</w:t>
      </w:r>
      <w:proofErr w:type="gramEnd"/>
      <w:r w:rsidRPr="00876EA4">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E70B13" w:rsidRPr="00876EA4" w:rsidRDefault="00E70B13" w:rsidP="00E70B13">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E70B13" w:rsidRDefault="00E70B13" w:rsidP="00E70B13">
      <w:pPr>
        <w:widowControl w:val="0"/>
        <w:spacing w:after="0" w:line="240" w:lineRule="auto"/>
        <w:ind w:firstLine="284"/>
        <w:jc w:val="both"/>
        <w:rPr>
          <w:rFonts w:ascii="Times New Roman" w:hAnsi="Times New Roman"/>
          <w:spacing w:val="-4"/>
          <w:lang w:eastAsia="ru-RU"/>
        </w:rPr>
      </w:pPr>
      <w:r w:rsidRPr="00876EA4">
        <w:rPr>
          <w:rFonts w:ascii="Times New Roman" w:hAnsi="Times New Roman"/>
          <w:lang w:eastAsia="ru-RU"/>
        </w:rPr>
        <w:t xml:space="preserve">  </w:t>
      </w:r>
      <w:proofErr w:type="gramStart"/>
      <w:r w:rsidRPr="00876EA4">
        <w:rPr>
          <w:rFonts w:ascii="Times New Roman" w:hAnsi="Times New Roman"/>
          <w:lang w:eastAsia="ru-RU"/>
        </w:rPr>
        <w:t xml:space="preserve">Перечень действий, осуществляемых с персональными данными: </w:t>
      </w:r>
      <w:r w:rsidRPr="00876EA4">
        <w:rPr>
          <w:rFonts w:ascii="Times New Roman" w:hAnsi="Times New Roman"/>
          <w:spacing w:val="-4"/>
          <w:lang w:eastAsia="ru-RU"/>
        </w:rPr>
        <w:t xml:space="preserve">сбор; запись; систематизация; накопление; хранение; уточнение (обновление, изменение); </w:t>
      </w:r>
      <w:r>
        <w:rPr>
          <w:rFonts w:ascii="Times New Roman" w:hAnsi="Times New Roman"/>
          <w:spacing w:val="-4"/>
          <w:lang w:eastAsia="ru-RU"/>
        </w:rPr>
        <w:t>передача</w:t>
      </w:r>
      <w:r w:rsidRPr="008E48D6">
        <w:rPr>
          <w:rFonts w:ascii="Times New Roman" w:hAnsi="Times New Roman"/>
          <w:spacing w:val="-4"/>
          <w:lang w:eastAsia="ru-RU"/>
        </w:rPr>
        <w:t xml:space="preserve">; </w:t>
      </w:r>
      <w:r w:rsidRPr="00876EA4">
        <w:rPr>
          <w:rFonts w:ascii="Times New Roman" w:hAnsi="Times New Roman"/>
          <w:spacing w:val="-4"/>
          <w:lang w:eastAsia="ru-RU"/>
        </w:rPr>
        <w:t>извлечение; использование; блокирование; удаление; уничтожение.</w:t>
      </w:r>
      <w:proofErr w:type="gramEnd"/>
    </w:p>
    <w:p w:rsidR="00E70B13" w:rsidRPr="00876EA4" w:rsidRDefault="00E70B13" w:rsidP="00E70B13">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E70B13" w:rsidRPr="00886A1F" w:rsidRDefault="00E70B13" w:rsidP="00E70B13">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w:t>
      </w:r>
      <w:r>
        <w:rPr>
          <w:rFonts w:ascii="Times New Roman" w:hAnsi="Times New Roman"/>
          <w:lang w:eastAsia="ru-RU"/>
        </w:rPr>
        <w:t xml:space="preserve"> 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E70B13" w:rsidRPr="00876EA4" w:rsidRDefault="00E70B13" w:rsidP="00E70B13">
      <w:pPr>
        <w:spacing w:after="0" w:line="240" w:lineRule="auto"/>
        <w:ind w:firstLine="284"/>
        <w:jc w:val="both"/>
        <w:rPr>
          <w:rFonts w:ascii="Times New Roman" w:hAnsi="Times New Roman"/>
          <w:lang w:eastAsia="ru-RU"/>
        </w:rPr>
      </w:pPr>
      <w:r w:rsidRPr="00876EA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E70B13" w:rsidRDefault="00E70B13" w:rsidP="00E70B13">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proofErr w:type="gramStart"/>
      <w:r w:rsidRPr="00E41D0A">
        <w:rPr>
          <w:rFonts w:ascii="Times New Roman" w:hAnsi="Times New Roman"/>
          <w:iCs/>
          <w:lang w:eastAsia="ru-RU"/>
        </w:rPr>
        <w:t xml:space="preserve">Настоящим подтверждаю,  что ознакомлен (а)  и согласен (а) с Регламентом предоставления </w:t>
      </w:r>
      <w:r w:rsidRPr="00E70B13">
        <w:rPr>
          <w:rFonts w:ascii="Times New Roman" w:hAnsi="Times New Roman"/>
          <w:iCs/>
          <w:lang w:eastAsia="ru-RU"/>
        </w:rPr>
        <w:t xml:space="preserve">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w:t>
      </w:r>
      <w:r w:rsidRPr="00C80FC5">
        <w:rPr>
          <w:rFonts w:ascii="Times New Roman" w:hAnsi="Times New Roman"/>
          <w:iCs/>
          <w:lang w:eastAsia="ru-RU"/>
        </w:rPr>
        <w:t xml:space="preserve">договорам, Регламентом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Pr="00C80FC5">
        <w:rPr>
          <w:rFonts w:ascii="Times New Roman" w:hAnsi="Times New Roman"/>
          <w:iCs/>
          <w:lang w:eastAsia="ru-RU"/>
        </w:rPr>
        <w:t>андеррайтинга</w:t>
      </w:r>
      <w:proofErr w:type="spellEnd"/>
      <w:r w:rsidRPr="00C80FC5">
        <w:rPr>
          <w:rFonts w:ascii="Times New Roman" w:hAnsi="Times New Roman"/>
          <w:iCs/>
          <w:lang w:eastAsia="ru-RU"/>
        </w:rPr>
        <w:t>.</w:t>
      </w:r>
      <w:proofErr w:type="gramEnd"/>
    </w:p>
    <w:p w:rsidR="00E70B13" w:rsidRPr="00E70B13" w:rsidRDefault="00E70B13" w:rsidP="00E70B13">
      <w:pPr>
        <w:widowControl w:val="0"/>
        <w:spacing w:after="0" w:line="240" w:lineRule="auto"/>
        <w:jc w:val="both"/>
        <w:rPr>
          <w:rFonts w:ascii="Times New Roman" w:hAnsi="Times New Roman"/>
          <w:iCs/>
          <w:lang w:eastAsia="ru-RU"/>
        </w:rPr>
      </w:pPr>
    </w:p>
    <w:p w:rsidR="00E70B13" w:rsidRPr="00F471BC" w:rsidRDefault="00E70B13" w:rsidP="00E70B13">
      <w:pPr>
        <w:tabs>
          <w:tab w:val="left" w:pos="1134"/>
        </w:tabs>
        <w:autoSpaceDE w:val="0"/>
        <w:autoSpaceDN w:val="0"/>
        <w:spacing w:after="0" w:line="240" w:lineRule="auto"/>
        <w:contextualSpacing/>
        <w:jc w:val="both"/>
        <w:rPr>
          <w:rFonts w:ascii="Times New Roman" w:hAnsi="Times New Roman"/>
          <w:sz w:val="24"/>
          <w:szCs w:val="24"/>
          <w:lang w:eastAsia="ru-RU"/>
        </w:rPr>
      </w:pPr>
    </w:p>
    <w:p w:rsidR="00E70B13" w:rsidRPr="00F471BC" w:rsidRDefault="00E70B13" w:rsidP="00E70B13">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 xml:space="preserve">«___» ____________ _____ </w:t>
      </w:r>
      <w:proofErr w:type="gramStart"/>
      <w:r w:rsidRPr="00F471BC">
        <w:rPr>
          <w:rFonts w:ascii="Times New Roman" w:hAnsi="Times New Roman"/>
          <w:sz w:val="24"/>
          <w:szCs w:val="24"/>
          <w:lang w:eastAsia="ru-RU"/>
        </w:rPr>
        <w:t>г</w:t>
      </w:r>
      <w:proofErr w:type="gramEnd"/>
      <w:r w:rsidRPr="00F471BC">
        <w:rPr>
          <w:rFonts w:ascii="Times New Roman" w:hAnsi="Times New Roman"/>
          <w:sz w:val="24"/>
          <w:szCs w:val="24"/>
          <w:lang w:eastAsia="ru-RU"/>
        </w:rPr>
        <w:t>.   _____________   _________________________</w:t>
      </w:r>
    </w:p>
    <w:p w:rsidR="00405897" w:rsidRPr="006E1674" w:rsidRDefault="00E70B13" w:rsidP="006E1674">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rsidR="006E1674" w:rsidRDefault="006E1674" w:rsidP="00417C7F">
      <w:pPr>
        <w:spacing w:after="0" w:line="240" w:lineRule="exact"/>
        <w:ind w:left="3958"/>
        <w:rPr>
          <w:rFonts w:ascii="Times New Roman" w:hAnsi="Times New Roman"/>
          <w:sz w:val="24"/>
          <w:szCs w:val="24"/>
          <w:lang w:eastAsia="ru-RU"/>
        </w:rPr>
      </w:pPr>
    </w:p>
    <w:p w:rsidR="006E1674" w:rsidRDefault="006E1674" w:rsidP="00417C7F">
      <w:pPr>
        <w:spacing w:after="0" w:line="240" w:lineRule="exact"/>
        <w:ind w:left="3958"/>
        <w:rPr>
          <w:rFonts w:ascii="Times New Roman" w:hAnsi="Times New Roman"/>
          <w:sz w:val="24"/>
          <w:szCs w:val="24"/>
          <w:lang w:eastAsia="ru-RU"/>
        </w:rPr>
      </w:pPr>
    </w:p>
    <w:p w:rsidR="006E1674" w:rsidRDefault="006E1674" w:rsidP="00417C7F">
      <w:pPr>
        <w:spacing w:after="0" w:line="240" w:lineRule="exact"/>
        <w:ind w:left="3958"/>
        <w:rPr>
          <w:rFonts w:ascii="Times New Roman" w:hAnsi="Times New Roman"/>
          <w:sz w:val="24"/>
          <w:szCs w:val="24"/>
          <w:lang w:eastAsia="ru-RU"/>
        </w:rPr>
      </w:pPr>
    </w:p>
    <w:p w:rsidR="006E1674" w:rsidRDefault="006E1674" w:rsidP="00417C7F">
      <w:pPr>
        <w:spacing w:after="0" w:line="240" w:lineRule="exact"/>
        <w:ind w:left="3958"/>
        <w:rPr>
          <w:rFonts w:ascii="Times New Roman" w:hAnsi="Times New Roman"/>
          <w:sz w:val="24"/>
          <w:szCs w:val="24"/>
          <w:lang w:eastAsia="ru-RU"/>
        </w:rPr>
      </w:pPr>
    </w:p>
    <w:p w:rsidR="00906ADE" w:rsidRDefault="00906ADE" w:rsidP="00705625">
      <w:pPr>
        <w:spacing w:after="0" w:line="240" w:lineRule="exact"/>
        <w:rPr>
          <w:rFonts w:ascii="Times New Roman" w:hAnsi="Times New Roman"/>
          <w:sz w:val="24"/>
          <w:szCs w:val="24"/>
          <w:lang w:eastAsia="ru-RU"/>
        </w:rPr>
      </w:pPr>
    </w:p>
    <w:p w:rsidR="006E1674" w:rsidRDefault="006E1674" w:rsidP="00A14B88">
      <w:pPr>
        <w:spacing w:after="0" w:line="240" w:lineRule="exact"/>
        <w:rPr>
          <w:rFonts w:ascii="Times New Roman" w:hAnsi="Times New Roman"/>
          <w:sz w:val="24"/>
          <w:szCs w:val="24"/>
          <w:lang w:eastAsia="ru-RU"/>
        </w:rPr>
      </w:pPr>
    </w:p>
    <w:p w:rsidR="00705625" w:rsidRDefault="00705625" w:rsidP="00A14B88">
      <w:pPr>
        <w:spacing w:after="0" w:line="240" w:lineRule="exact"/>
        <w:rPr>
          <w:rFonts w:ascii="Times New Roman" w:hAnsi="Times New Roman"/>
          <w:sz w:val="24"/>
          <w:szCs w:val="24"/>
          <w:lang w:eastAsia="ru-RU"/>
        </w:rPr>
      </w:pPr>
    </w:p>
    <w:p w:rsidR="00705625" w:rsidRDefault="00705625" w:rsidP="00A14B88">
      <w:pPr>
        <w:spacing w:after="0" w:line="240" w:lineRule="exact"/>
        <w:rPr>
          <w:rFonts w:ascii="Times New Roman" w:hAnsi="Times New Roman"/>
          <w:sz w:val="24"/>
          <w:szCs w:val="24"/>
          <w:lang w:eastAsia="ru-RU"/>
        </w:rPr>
      </w:pPr>
    </w:p>
    <w:p w:rsidR="00705625" w:rsidRDefault="00705625" w:rsidP="00A14B88">
      <w:pPr>
        <w:spacing w:after="0" w:line="240" w:lineRule="exact"/>
        <w:rPr>
          <w:rFonts w:ascii="Times New Roman" w:hAnsi="Times New Roman"/>
          <w:sz w:val="24"/>
          <w:szCs w:val="24"/>
          <w:lang w:eastAsia="ru-RU"/>
        </w:rPr>
      </w:pPr>
    </w:p>
    <w:p w:rsidR="00417C7F" w:rsidRPr="00A5688E" w:rsidRDefault="00417C7F" w:rsidP="00417C7F">
      <w:pPr>
        <w:spacing w:after="0" w:line="240" w:lineRule="exact"/>
        <w:ind w:left="3958"/>
        <w:rPr>
          <w:rFonts w:ascii="Times New Roman" w:hAnsi="Times New Roman"/>
          <w:sz w:val="24"/>
          <w:szCs w:val="24"/>
          <w:lang w:eastAsia="ru-RU"/>
        </w:rPr>
      </w:pPr>
      <w:r w:rsidRPr="00A5688E">
        <w:rPr>
          <w:rFonts w:ascii="Times New Roman" w:hAnsi="Times New Roman"/>
          <w:sz w:val="24"/>
          <w:szCs w:val="24"/>
          <w:lang w:eastAsia="ru-RU"/>
        </w:rPr>
        <w:t xml:space="preserve">Приложение № </w:t>
      </w:r>
      <w:r w:rsidR="005F369C">
        <w:rPr>
          <w:rFonts w:ascii="Times New Roman" w:hAnsi="Times New Roman"/>
          <w:sz w:val="24"/>
          <w:szCs w:val="24"/>
          <w:lang w:eastAsia="ru-RU"/>
        </w:rPr>
        <w:t>2</w:t>
      </w:r>
    </w:p>
    <w:p w:rsidR="00417C7F" w:rsidRDefault="00417C7F" w:rsidP="00417C7F">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417C7F" w:rsidRDefault="00417C7F" w:rsidP="00417C7F">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965620" w:rsidRPr="00C80FC5" w:rsidRDefault="00417C7F" w:rsidP="00417C7F">
      <w:pPr>
        <w:spacing w:after="0" w:line="240" w:lineRule="auto"/>
        <w:ind w:left="3958"/>
        <w:jc w:val="both"/>
        <w:rPr>
          <w:rFonts w:ascii="Times New Roman" w:hAnsi="Times New Roman"/>
          <w:sz w:val="24"/>
          <w:szCs w:val="24"/>
          <w:lang w:eastAsia="ru-RU"/>
        </w:rPr>
      </w:pPr>
      <w:r w:rsidRPr="00011D5D">
        <w:rPr>
          <w:rFonts w:ascii="Times New Roman" w:hAnsi="Times New Roman"/>
          <w:sz w:val="24"/>
          <w:szCs w:val="24"/>
          <w:lang w:eastAsia="ru-RU"/>
        </w:rPr>
        <w:t xml:space="preserve">по </w:t>
      </w:r>
      <w:r w:rsidRPr="00C80FC5">
        <w:rPr>
          <w:rFonts w:ascii="Times New Roman" w:hAnsi="Times New Roman"/>
          <w:sz w:val="24"/>
          <w:szCs w:val="24"/>
          <w:lang w:eastAsia="ru-RU"/>
        </w:rPr>
        <w:t>кредитным договорам, договорам о предоставлении банковской гарантии</w:t>
      </w:r>
      <w:r w:rsidR="004D2FC3" w:rsidRPr="00C80FC5">
        <w:rPr>
          <w:rFonts w:ascii="Times New Roman" w:hAnsi="Times New Roman"/>
          <w:sz w:val="24"/>
          <w:szCs w:val="24"/>
          <w:lang w:eastAsia="ru-RU"/>
        </w:rPr>
        <w:t xml:space="preserve"> </w:t>
      </w:r>
      <w:r w:rsidRPr="00C80FC5">
        <w:rPr>
          <w:rFonts w:ascii="Times New Roman" w:hAnsi="Times New Roman"/>
          <w:sz w:val="24"/>
          <w:szCs w:val="24"/>
          <w:lang w:eastAsia="ru-RU"/>
        </w:rPr>
        <w:t xml:space="preserve">с использованием механизма гарантийной поддержки </w:t>
      </w:r>
      <w:proofErr w:type="gramStart"/>
      <w:r w:rsidRPr="00C80FC5">
        <w:rPr>
          <w:rFonts w:ascii="Times New Roman" w:hAnsi="Times New Roman"/>
          <w:sz w:val="24"/>
          <w:szCs w:val="24"/>
          <w:lang w:eastAsia="ru-RU"/>
        </w:rPr>
        <w:t>без</w:t>
      </w:r>
      <w:proofErr w:type="gramEnd"/>
      <w:r w:rsidRPr="00C80FC5">
        <w:rPr>
          <w:rFonts w:ascii="Times New Roman" w:hAnsi="Times New Roman"/>
          <w:sz w:val="24"/>
          <w:szCs w:val="24"/>
          <w:lang w:eastAsia="ru-RU"/>
        </w:rPr>
        <w:t xml:space="preserve"> повторного </w:t>
      </w:r>
      <w:proofErr w:type="spellStart"/>
      <w:r w:rsidRPr="00C80FC5">
        <w:rPr>
          <w:rFonts w:ascii="Times New Roman" w:hAnsi="Times New Roman"/>
          <w:sz w:val="24"/>
          <w:szCs w:val="24"/>
          <w:lang w:eastAsia="ru-RU"/>
        </w:rPr>
        <w:t>андеррайтинга</w:t>
      </w:r>
      <w:proofErr w:type="spellEnd"/>
    </w:p>
    <w:p w:rsidR="00D91EC0" w:rsidRPr="00C80FC5" w:rsidRDefault="00D91EC0" w:rsidP="00417C7F">
      <w:pPr>
        <w:spacing w:after="0" w:line="240" w:lineRule="auto"/>
        <w:ind w:left="3958"/>
        <w:jc w:val="both"/>
        <w:rPr>
          <w:rFonts w:ascii="Times New Roman" w:hAnsi="Times New Roman"/>
          <w:sz w:val="24"/>
          <w:szCs w:val="24"/>
          <w:lang w:eastAsia="ru-RU"/>
        </w:rPr>
      </w:pPr>
    </w:p>
    <w:tbl>
      <w:tblPr>
        <w:tblStyle w:val="a6"/>
        <w:tblW w:w="10065" w:type="dxa"/>
        <w:tblInd w:w="-318" w:type="dxa"/>
        <w:tblLayout w:type="fixed"/>
        <w:tblLook w:val="04A0" w:firstRow="1" w:lastRow="0" w:firstColumn="1" w:lastColumn="0" w:noHBand="0" w:noVBand="1"/>
      </w:tblPr>
      <w:tblGrid>
        <w:gridCol w:w="568"/>
        <w:gridCol w:w="6946"/>
        <w:gridCol w:w="2551"/>
      </w:tblGrid>
      <w:tr w:rsidR="00965620" w:rsidRPr="00A5688E" w:rsidTr="00965620">
        <w:tc>
          <w:tcPr>
            <w:tcW w:w="10065" w:type="dxa"/>
            <w:gridSpan w:val="3"/>
          </w:tcPr>
          <w:p w:rsidR="00965620" w:rsidRPr="00C80FC5" w:rsidRDefault="00965620" w:rsidP="00F670EC">
            <w:pPr>
              <w:spacing w:line="240" w:lineRule="exact"/>
              <w:jc w:val="center"/>
              <w:rPr>
                <w:rFonts w:ascii="Times New Roman" w:hAnsi="Times New Roman"/>
                <w:b/>
                <w:sz w:val="22"/>
                <w:szCs w:val="22"/>
              </w:rPr>
            </w:pPr>
            <w:r w:rsidRPr="00C80FC5">
              <w:rPr>
                <w:rFonts w:ascii="Times New Roman" w:hAnsi="Times New Roman"/>
                <w:b/>
                <w:sz w:val="22"/>
                <w:szCs w:val="22"/>
              </w:rPr>
              <w:t>Проверка соответствия условиям предоставления Поручительства</w:t>
            </w:r>
            <w:r w:rsidR="00D91EC0" w:rsidRPr="00C80FC5">
              <w:rPr>
                <w:rFonts w:ascii="Times New Roman" w:hAnsi="Times New Roman"/>
                <w:b/>
                <w:sz w:val="22"/>
                <w:szCs w:val="22"/>
              </w:rPr>
              <w:t xml:space="preserve"> Фонда</w:t>
            </w:r>
          </w:p>
          <w:p w:rsidR="00D91EC0" w:rsidRPr="00C80FC5" w:rsidRDefault="00D91EC0" w:rsidP="00F670EC">
            <w:pPr>
              <w:spacing w:line="240" w:lineRule="exact"/>
              <w:jc w:val="center"/>
              <w:rPr>
                <w:rFonts w:ascii="Times New Roman" w:hAnsi="Times New Roman"/>
                <w:b/>
                <w:sz w:val="22"/>
                <w:szCs w:val="22"/>
              </w:rPr>
            </w:pPr>
            <w:r w:rsidRPr="00C80FC5">
              <w:rPr>
                <w:rFonts w:ascii="Times New Roman" w:hAnsi="Times New Roman"/>
                <w:b/>
                <w:sz w:val="22"/>
                <w:szCs w:val="22"/>
              </w:rPr>
              <w:t>с использованием механизма гарантийной поддержки</w:t>
            </w:r>
          </w:p>
          <w:p w:rsidR="00D91EC0" w:rsidRPr="00C80FC5" w:rsidRDefault="00D91EC0" w:rsidP="00F670EC">
            <w:pPr>
              <w:spacing w:line="240" w:lineRule="exact"/>
              <w:jc w:val="center"/>
              <w:rPr>
                <w:rFonts w:ascii="Times New Roman" w:hAnsi="Times New Roman"/>
                <w:b/>
                <w:sz w:val="22"/>
                <w:szCs w:val="22"/>
              </w:rPr>
            </w:pPr>
            <w:r w:rsidRPr="00C80FC5">
              <w:rPr>
                <w:rFonts w:ascii="Times New Roman" w:hAnsi="Times New Roman"/>
                <w:b/>
                <w:sz w:val="22"/>
                <w:szCs w:val="22"/>
              </w:rPr>
              <w:t xml:space="preserve">без повторного </w:t>
            </w:r>
            <w:proofErr w:type="spellStart"/>
            <w:r w:rsidRPr="00C80FC5">
              <w:rPr>
                <w:rFonts w:ascii="Times New Roman" w:hAnsi="Times New Roman"/>
                <w:b/>
                <w:sz w:val="22"/>
                <w:szCs w:val="22"/>
              </w:rPr>
              <w:t>андеррайтинга</w:t>
            </w:r>
            <w:proofErr w:type="spellEnd"/>
            <w:r w:rsidR="009444ED" w:rsidRPr="00C80FC5">
              <w:rPr>
                <w:rFonts w:ascii="Times New Roman" w:hAnsi="Times New Roman"/>
                <w:b/>
                <w:sz w:val="22"/>
                <w:szCs w:val="22"/>
              </w:rPr>
              <w:t xml:space="preserve"> </w:t>
            </w:r>
          </w:p>
          <w:p w:rsidR="00965620" w:rsidRPr="00C80FC5" w:rsidRDefault="004D2FC3" w:rsidP="004D2FC3">
            <w:pPr>
              <w:spacing w:line="240" w:lineRule="exact"/>
              <w:jc w:val="center"/>
              <w:rPr>
                <w:rFonts w:ascii="Times New Roman" w:hAnsi="Times New Roman"/>
                <w:sz w:val="22"/>
                <w:szCs w:val="22"/>
              </w:rPr>
            </w:pPr>
            <w:r w:rsidRPr="00C80FC5">
              <w:rPr>
                <w:rFonts w:ascii="Times New Roman" w:hAnsi="Times New Roman"/>
                <w:sz w:val="22"/>
                <w:szCs w:val="22"/>
              </w:rPr>
              <w:t>___________________</w:t>
            </w:r>
            <w:r w:rsidRPr="00C80FC5">
              <w:rPr>
                <w:rFonts w:ascii="Times New Roman" w:hAnsi="Times New Roman"/>
                <w:sz w:val="22"/>
                <w:szCs w:val="22"/>
                <w:u w:val="single"/>
              </w:rPr>
              <w:t>____________________________________________________</w:t>
            </w:r>
            <w:r w:rsidR="00965620" w:rsidRPr="00C80FC5">
              <w:rPr>
                <w:rFonts w:ascii="Times New Roman" w:hAnsi="Times New Roman"/>
                <w:sz w:val="22"/>
                <w:szCs w:val="22"/>
              </w:rPr>
              <w:t>_____________</w:t>
            </w:r>
          </w:p>
          <w:p w:rsidR="00965620" w:rsidRPr="00BC1486" w:rsidRDefault="00965620" w:rsidP="00620043">
            <w:pPr>
              <w:spacing w:line="240" w:lineRule="exact"/>
              <w:jc w:val="center"/>
              <w:rPr>
                <w:rFonts w:ascii="Times New Roman" w:hAnsi="Times New Roman"/>
                <w:sz w:val="16"/>
                <w:szCs w:val="16"/>
              </w:rPr>
            </w:pPr>
            <w:r w:rsidRPr="00C80FC5">
              <w:rPr>
                <w:rFonts w:ascii="Times New Roman" w:hAnsi="Times New Roman"/>
                <w:sz w:val="16"/>
                <w:szCs w:val="16"/>
              </w:rPr>
              <w:t xml:space="preserve">(наименование </w:t>
            </w:r>
            <w:r w:rsidR="00620043" w:rsidRPr="00C80FC5">
              <w:rPr>
                <w:rFonts w:ascii="Times New Roman" w:hAnsi="Times New Roman"/>
                <w:sz w:val="16"/>
                <w:szCs w:val="16"/>
              </w:rPr>
              <w:t>Заемщика</w:t>
            </w:r>
            <w:r w:rsidRPr="00C80FC5">
              <w:rPr>
                <w:rFonts w:ascii="Times New Roman" w:hAnsi="Times New Roman"/>
                <w:sz w:val="16"/>
                <w:szCs w:val="16"/>
              </w:rPr>
              <w:t>)</w:t>
            </w:r>
          </w:p>
        </w:tc>
      </w:tr>
      <w:tr w:rsidR="00965620" w:rsidRPr="00A5688E" w:rsidTr="00965620">
        <w:tc>
          <w:tcPr>
            <w:tcW w:w="568" w:type="dxa"/>
          </w:tcPr>
          <w:p w:rsidR="00965620" w:rsidRPr="00A5688E" w:rsidRDefault="00965620" w:rsidP="00F670EC">
            <w:pPr>
              <w:spacing w:line="240" w:lineRule="exact"/>
              <w:rPr>
                <w:rFonts w:ascii="Times New Roman" w:hAnsi="Times New Roman"/>
                <w:sz w:val="18"/>
                <w:szCs w:val="18"/>
              </w:rPr>
            </w:pPr>
          </w:p>
        </w:tc>
        <w:tc>
          <w:tcPr>
            <w:tcW w:w="6946" w:type="dxa"/>
          </w:tcPr>
          <w:p w:rsidR="00965620" w:rsidRPr="00A5688E" w:rsidRDefault="00965620" w:rsidP="00F670EC">
            <w:pPr>
              <w:spacing w:line="240" w:lineRule="exact"/>
              <w:jc w:val="center"/>
              <w:rPr>
                <w:rFonts w:ascii="Times New Roman" w:hAnsi="Times New Roman"/>
                <w:sz w:val="18"/>
                <w:szCs w:val="18"/>
              </w:rPr>
            </w:pPr>
            <w:r w:rsidRPr="00A5688E">
              <w:rPr>
                <w:rFonts w:ascii="Times New Roman" w:hAnsi="Times New Roman"/>
                <w:sz w:val="18"/>
                <w:szCs w:val="18"/>
              </w:rPr>
              <w:t>Условие</w:t>
            </w:r>
          </w:p>
        </w:tc>
        <w:tc>
          <w:tcPr>
            <w:tcW w:w="2551" w:type="dxa"/>
          </w:tcPr>
          <w:p w:rsidR="00A10C01" w:rsidRDefault="00965620" w:rsidP="00F670EC">
            <w:pPr>
              <w:spacing w:line="240" w:lineRule="exact"/>
              <w:jc w:val="center"/>
              <w:rPr>
                <w:rFonts w:ascii="Times New Roman" w:hAnsi="Times New Roman"/>
                <w:sz w:val="18"/>
                <w:szCs w:val="18"/>
              </w:rPr>
            </w:pPr>
            <w:r w:rsidRPr="00A5688E">
              <w:rPr>
                <w:rFonts w:ascii="Times New Roman" w:hAnsi="Times New Roman"/>
                <w:sz w:val="18"/>
                <w:szCs w:val="18"/>
              </w:rPr>
              <w:t>Соответствует</w:t>
            </w:r>
            <w:proofErr w:type="gramStart"/>
            <w:r w:rsidRPr="00A5688E">
              <w:rPr>
                <w:rFonts w:ascii="Times New Roman" w:hAnsi="Times New Roman"/>
                <w:sz w:val="18"/>
                <w:szCs w:val="18"/>
              </w:rPr>
              <w:t xml:space="preserve"> (+)/                           </w:t>
            </w:r>
            <w:proofErr w:type="gramEnd"/>
            <w:r w:rsidRPr="00A5688E">
              <w:rPr>
                <w:rFonts w:ascii="Times New Roman" w:hAnsi="Times New Roman"/>
                <w:sz w:val="18"/>
                <w:szCs w:val="18"/>
              </w:rPr>
              <w:t>Не соответствует (-)</w:t>
            </w:r>
            <w:r w:rsidR="00A10C01">
              <w:rPr>
                <w:rFonts w:ascii="Times New Roman" w:hAnsi="Times New Roman"/>
                <w:sz w:val="18"/>
                <w:szCs w:val="18"/>
              </w:rPr>
              <w:t>/</w:t>
            </w:r>
          </w:p>
          <w:p w:rsidR="00965620" w:rsidRPr="00A5688E" w:rsidRDefault="00A10C01" w:rsidP="00F670EC">
            <w:pPr>
              <w:spacing w:line="240" w:lineRule="exact"/>
              <w:jc w:val="center"/>
              <w:rPr>
                <w:rFonts w:ascii="Times New Roman" w:hAnsi="Times New Roman"/>
                <w:sz w:val="18"/>
                <w:szCs w:val="18"/>
              </w:rPr>
            </w:pPr>
            <w:r>
              <w:rPr>
                <w:rFonts w:ascii="Times New Roman" w:hAnsi="Times New Roman"/>
                <w:sz w:val="18"/>
                <w:szCs w:val="18"/>
              </w:rPr>
              <w:t>Особые отметки</w:t>
            </w: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1.</w:t>
            </w:r>
          </w:p>
        </w:tc>
        <w:tc>
          <w:tcPr>
            <w:tcW w:w="6946" w:type="dxa"/>
          </w:tcPr>
          <w:p w:rsidR="00965620" w:rsidRPr="000D703E" w:rsidRDefault="00965620" w:rsidP="00CE7F64">
            <w:pPr>
              <w:jc w:val="both"/>
              <w:rPr>
                <w:rFonts w:ascii="Times New Roman" w:hAnsi="Times New Roman"/>
                <w:sz w:val="18"/>
                <w:szCs w:val="18"/>
              </w:rPr>
            </w:pPr>
            <w:r w:rsidRPr="000D703E">
              <w:rPr>
                <w:rFonts w:ascii="Times New Roman" w:hAnsi="Times New Roman"/>
                <w:sz w:val="18"/>
                <w:szCs w:val="18"/>
              </w:rPr>
              <w:t>отвечает условиям отнесения к субъектам МСП, установленным статьей 4 Федерального закона № 209-ФЗ</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2.</w:t>
            </w:r>
          </w:p>
        </w:tc>
        <w:tc>
          <w:tcPr>
            <w:tcW w:w="6946" w:type="dxa"/>
          </w:tcPr>
          <w:p w:rsidR="00965620" w:rsidRPr="000D703E" w:rsidRDefault="00965620" w:rsidP="00C22CA1">
            <w:pPr>
              <w:jc w:val="both"/>
              <w:rPr>
                <w:rFonts w:ascii="Times New Roman" w:hAnsi="Times New Roman"/>
                <w:sz w:val="18"/>
                <w:szCs w:val="18"/>
              </w:rPr>
            </w:pPr>
            <w:proofErr w:type="gramStart"/>
            <w:r w:rsidRPr="000D703E">
              <w:rPr>
                <w:rFonts w:ascii="Times New Roman" w:hAnsi="Times New Roman"/>
                <w:sz w:val="18"/>
                <w:szCs w:val="18"/>
              </w:rPr>
              <w:t>зарегистрирован</w:t>
            </w:r>
            <w:proofErr w:type="gramEnd"/>
            <w:r w:rsidRPr="000D703E">
              <w:rPr>
                <w:rFonts w:ascii="Times New Roman" w:hAnsi="Times New Roman"/>
                <w:sz w:val="18"/>
                <w:szCs w:val="18"/>
              </w:rPr>
              <w:t xml:space="preserve"> или осуществляет деятельность на территории Тульской области </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3.</w:t>
            </w:r>
          </w:p>
        </w:tc>
        <w:tc>
          <w:tcPr>
            <w:tcW w:w="6946" w:type="dxa"/>
          </w:tcPr>
          <w:p w:rsidR="00965620" w:rsidRPr="000D703E" w:rsidRDefault="00965620" w:rsidP="00635AEA">
            <w:pPr>
              <w:jc w:val="both"/>
              <w:rPr>
                <w:rFonts w:ascii="Times New Roman" w:hAnsi="Times New Roman"/>
                <w:sz w:val="18"/>
                <w:szCs w:val="18"/>
              </w:rPr>
            </w:pPr>
            <w:r w:rsidRPr="000D703E">
              <w:rPr>
                <w:rFonts w:ascii="Times New Roman" w:hAnsi="Times New Roman"/>
                <w:sz w:val="18"/>
                <w:szCs w:val="18"/>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w:t>
            </w:r>
            <w:r w:rsidR="00635AEA">
              <w:rPr>
                <w:rFonts w:ascii="Times New Roman" w:hAnsi="Times New Roman"/>
                <w:sz w:val="18"/>
                <w:szCs w:val="18"/>
              </w:rPr>
              <w:t xml:space="preserve"> (справка действует </w:t>
            </w:r>
            <w:proofErr w:type="gramStart"/>
            <w:r w:rsidR="00635AEA">
              <w:rPr>
                <w:rFonts w:ascii="Times New Roman" w:hAnsi="Times New Roman"/>
                <w:sz w:val="18"/>
                <w:szCs w:val="18"/>
              </w:rPr>
              <w:t>до</w:t>
            </w:r>
            <w:proofErr w:type="gramEnd"/>
            <w:r w:rsidR="00635AEA">
              <w:rPr>
                <w:rFonts w:ascii="Times New Roman" w:hAnsi="Times New Roman"/>
                <w:sz w:val="18"/>
                <w:szCs w:val="18"/>
              </w:rPr>
              <w:t xml:space="preserve"> ____________________)</w:t>
            </w:r>
          </w:p>
        </w:tc>
        <w:tc>
          <w:tcPr>
            <w:tcW w:w="2551" w:type="dxa"/>
          </w:tcPr>
          <w:p w:rsidR="00965620" w:rsidRPr="00A5688E" w:rsidRDefault="00965620" w:rsidP="00F670EC">
            <w:pPr>
              <w:rPr>
                <w:rFonts w:ascii="Times New Roman" w:hAnsi="Times New Roman"/>
                <w:sz w:val="18"/>
                <w:szCs w:val="18"/>
              </w:rPr>
            </w:pPr>
          </w:p>
        </w:tc>
      </w:tr>
      <w:tr w:rsidR="00B37D1C" w:rsidRPr="00A5688E" w:rsidTr="00965620">
        <w:tc>
          <w:tcPr>
            <w:tcW w:w="568" w:type="dxa"/>
          </w:tcPr>
          <w:p w:rsidR="00B37D1C" w:rsidRPr="00A5688E" w:rsidRDefault="00B37D1C" w:rsidP="00F670EC">
            <w:pPr>
              <w:rPr>
                <w:rFonts w:ascii="Times New Roman" w:hAnsi="Times New Roman"/>
                <w:sz w:val="18"/>
                <w:szCs w:val="18"/>
              </w:rPr>
            </w:pPr>
            <w:r>
              <w:rPr>
                <w:rFonts w:ascii="Times New Roman" w:hAnsi="Times New Roman"/>
                <w:sz w:val="18"/>
                <w:szCs w:val="18"/>
              </w:rPr>
              <w:t>4.</w:t>
            </w:r>
          </w:p>
        </w:tc>
        <w:tc>
          <w:tcPr>
            <w:tcW w:w="6946" w:type="dxa"/>
          </w:tcPr>
          <w:p w:rsidR="00B37D1C" w:rsidRPr="006E1E66" w:rsidRDefault="006E1E66" w:rsidP="00635AEA">
            <w:pPr>
              <w:jc w:val="both"/>
              <w:rPr>
                <w:rFonts w:ascii="Times New Roman" w:hAnsi="Times New Roman"/>
                <w:sz w:val="18"/>
                <w:szCs w:val="18"/>
              </w:rPr>
            </w:pPr>
            <w:r w:rsidRPr="006E1E66">
              <w:rPr>
                <w:rFonts w:ascii="Times New Roman" w:hAnsi="Times New Roman"/>
                <w:sz w:val="18"/>
                <w:szCs w:val="18"/>
              </w:rPr>
              <w:t>на дату подачи заявки на предоставление Поручительства отсутствует задолженность перед работниками (персоналом) по заработной</w:t>
            </w:r>
            <w:r w:rsidR="003337B0">
              <w:rPr>
                <w:rFonts w:ascii="Times New Roman" w:hAnsi="Times New Roman"/>
                <w:sz w:val="18"/>
                <w:szCs w:val="18"/>
              </w:rPr>
              <w:t xml:space="preserve"> плате </w:t>
            </w:r>
            <w:r w:rsidRPr="006E1E66">
              <w:rPr>
                <w:rFonts w:ascii="Times New Roman" w:hAnsi="Times New Roman"/>
                <w:sz w:val="18"/>
                <w:szCs w:val="18"/>
              </w:rPr>
              <w:t xml:space="preserve"> более трех месяцев (данный критерий не применяется к </w:t>
            </w:r>
            <w:proofErr w:type="spellStart"/>
            <w:r w:rsidRPr="006E1E66">
              <w:rPr>
                <w:rFonts w:ascii="Times New Roman" w:hAnsi="Times New Roman"/>
                <w:sz w:val="18"/>
                <w:szCs w:val="18"/>
              </w:rPr>
              <w:t>самозанятым</w:t>
            </w:r>
            <w:proofErr w:type="spellEnd"/>
            <w:r w:rsidRPr="006E1E66">
              <w:rPr>
                <w:rFonts w:ascii="Times New Roman" w:hAnsi="Times New Roman"/>
                <w:sz w:val="18"/>
                <w:szCs w:val="18"/>
              </w:rPr>
              <w:t xml:space="preserve"> гражданам)</w:t>
            </w:r>
          </w:p>
        </w:tc>
        <w:tc>
          <w:tcPr>
            <w:tcW w:w="2551" w:type="dxa"/>
          </w:tcPr>
          <w:p w:rsidR="00B37D1C" w:rsidRPr="00A5688E" w:rsidRDefault="00B37D1C" w:rsidP="00F670EC">
            <w:pPr>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5</w:t>
            </w:r>
            <w:r w:rsidR="00965620" w:rsidRPr="00A5688E">
              <w:rPr>
                <w:rFonts w:ascii="Times New Roman" w:hAnsi="Times New Roman"/>
                <w:sz w:val="18"/>
                <w:szCs w:val="18"/>
              </w:rPr>
              <w:t>.</w:t>
            </w:r>
          </w:p>
        </w:tc>
        <w:tc>
          <w:tcPr>
            <w:tcW w:w="6946" w:type="dxa"/>
          </w:tcPr>
          <w:p w:rsidR="00965620" w:rsidRPr="000D703E" w:rsidRDefault="00965620" w:rsidP="00F670EC">
            <w:pPr>
              <w:jc w:val="both"/>
              <w:rPr>
                <w:rFonts w:ascii="Times New Roman" w:hAnsi="Times New Roman"/>
                <w:sz w:val="18"/>
                <w:szCs w:val="18"/>
              </w:rPr>
            </w:pPr>
            <w:r w:rsidRPr="000D703E">
              <w:rPr>
                <w:rFonts w:ascii="Times New Roman" w:hAnsi="Times New Roman"/>
                <w:sz w:val="18"/>
                <w:szCs w:val="18"/>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6</w:t>
            </w:r>
            <w:r w:rsidR="00965620" w:rsidRPr="00A5688E">
              <w:rPr>
                <w:rFonts w:ascii="Times New Roman" w:hAnsi="Times New Roman"/>
                <w:sz w:val="18"/>
                <w:szCs w:val="18"/>
              </w:rPr>
              <w:t>.</w:t>
            </w:r>
          </w:p>
        </w:tc>
        <w:tc>
          <w:tcPr>
            <w:tcW w:w="6946" w:type="dxa"/>
          </w:tcPr>
          <w:p w:rsidR="00965620" w:rsidRPr="000D703E" w:rsidRDefault="00965620" w:rsidP="00F670EC">
            <w:pPr>
              <w:jc w:val="both"/>
              <w:rPr>
                <w:rFonts w:ascii="Times New Roman" w:hAnsi="Times New Roman"/>
                <w:sz w:val="18"/>
                <w:szCs w:val="18"/>
              </w:rPr>
            </w:pPr>
            <w:r w:rsidRPr="000D703E">
              <w:rPr>
                <w:rFonts w:ascii="Times New Roman" w:hAnsi="Times New Roman"/>
                <w:sz w:val="18"/>
                <w:szCs w:val="1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7</w:t>
            </w:r>
            <w:r w:rsidR="00965620" w:rsidRPr="00A5688E">
              <w:rPr>
                <w:rFonts w:ascii="Times New Roman" w:hAnsi="Times New Roman"/>
                <w:sz w:val="18"/>
                <w:szCs w:val="18"/>
              </w:rPr>
              <w:t>.</w:t>
            </w:r>
          </w:p>
        </w:tc>
        <w:tc>
          <w:tcPr>
            <w:tcW w:w="6946" w:type="dxa"/>
          </w:tcPr>
          <w:p w:rsidR="00965620" w:rsidRPr="000D703E" w:rsidRDefault="00620043" w:rsidP="005728AB">
            <w:pPr>
              <w:jc w:val="both"/>
              <w:rPr>
                <w:rFonts w:ascii="Times New Roman" w:hAnsi="Times New Roman"/>
                <w:sz w:val="18"/>
                <w:szCs w:val="18"/>
              </w:rPr>
            </w:pPr>
            <w:r>
              <w:rPr>
                <w:rFonts w:ascii="Times New Roman" w:hAnsi="Times New Roman"/>
                <w:sz w:val="18"/>
                <w:szCs w:val="18"/>
              </w:rPr>
              <w:t>Заемщик</w:t>
            </w:r>
            <w:r w:rsidR="00965620" w:rsidRPr="000D703E">
              <w:rPr>
                <w:rFonts w:ascii="Times New Roman" w:hAnsi="Times New Roman"/>
                <w:sz w:val="18"/>
                <w:szCs w:val="18"/>
              </w:rPr>
              <w:t xml:space="preserve"> и (или) его участники (акционеры) и (или) взаимосвязанные (аффилированные) лица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8</w:t>
            </w:r>
            <w:r w:rsidR="00965620" w:rsidRPr="00A5688E">
              <w:rPr>
                <w:rFonts w:ascii="Times New Roman" w:hAnsi="Times New Roman"/>
                <w:sz w:val="18"/>
                <w:szCs w:val="18"/>
              </w:rPr>
              <w:t>.</w:t>
            </w:r>
          </w:p>
        </w:tc>
        <w:tc>
          <w:tcPr>
            <w:tcW w:w="6946" w:type="dxa"/>
          </w:tcPr>
          <w:p w:rsidR="00965620" w:rsidRPr="000D703E" w:rsidRDefault="00965620" w:rsidP="00620043">
            <w:pPr>
              <w:jc w:val="both"/>
              <w:rPr>
                <w:rFonts w:ascii="Times New Roman" w:hAnsi="Times New Roman"/>
                <w:sz w:val="18"/>
                <w:szCs w:val="18"/>
              </w:rPr>
            </w:pPr>
            <w:r w:rsidRPr="000D703E">
              <w:rPr>
                <w:rFonts w:ascii="Times New Roman" w:hAnsi="Times New Roman"/>
                <w:sz w:val="18"/>
                <w:szCs w:val="18"/>
              </w:rPr>
              <w:t xml:space="preserve">ранее в отношении </w:t>
            </w:r>
            <w:r w:rsidR="00620043">
              <w:rPr>
                <w:rFonts w:ascii="Times New Roman" w:hAnsi="Times New Roman"/>
                <w:sz w:val="18"/>
                <w:szCs w:val="18"/>
              </w:rPr>
              <w:t>Заемщика</w:t>
            </w:r>
            <w:r w:rsidRPr="000D703E">
              <w:rPr>
                <w:rFonts w:ascii="Times New Roman" w:hAnsi="Times New Roman"/>
                <w:sz w:val="18"/>
                <w:szCs w:val="18"/>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9</w:t>
            </w:r>
            <w:r w:rsidR="00965620" w:rsidRPr="00A5688E">
              <w:rPr>
                <w:rFonts w:ascii="Times New Roman" w:hAnsi="Times New Roman"/>
                <w:sz w:val="18"/>
                <w:szCs w:val="18"/>
              </w:rPr>
              <w:t>.</w:t>
            </w:r>
          </w:p>
        </w:tc>
        <w:tc>
          <w:tcPr>
            <w:tcW w:w="6946" w:type="dxa"/>
          </w:tcPr>
          <w:p w:rsidR="00965620" w:rsidRPr="000D703E" w:rsidRDefault="00965620" w:rsidP="00620043">
            <w:pPr>
              <w:jc w:val="both"/>
              <w:rPr>
                <w:rFonts w:ascii="Times New Roman" w:hAnsi="Times New Roman"/>
                <w:sz w:val="18"/>
                <w:szCs w:val="18"/>
              </w:rPr>
            </w:pPr>
            <w:r w:rsidRPr="000D703E">
              <w:rPr>
                <w:rFonts w:ascii="Times New Roman" w:hAnsi="Times New Roman"/>
                <w:sz w:val="18"/>
                <w:szCs w:val="18"/>
              </w:rPr>
              <w:t xml:space="preserve">с момента признания </w:t>
            </w:r>
            <w:r w:rsidR="00620043">
              <w:rPr>
                <w:rFonts w:ascii="Times New Roman" w:hAnsi="Times New Roman"/>
                <w:sz w:val="18"/>
                <w:szCs w:val="18"/>
              </w:rPr>
              <w:t>Заемщика</w:t>
            </w:r>
            <w:r w:rsidRPr="000D703E">
              <w:rPr>
                <w:rFonts w:ascii="Times New Roman" w:hAnsi="Times New Roman"/>
                <w:sz w:val="18"/>
                <w:szCs w:val="18"/>
              </w:rPr>
              <w:t>,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B37D1C" w:rsidP="00F670EC">
            <w:pPr>
              <w:rPr>
                <w:rFonts w:ascii="Times New Roman" w:hAnsi="Times New Roman"/>
                <w:sz w:val="18"/>
                <w:szCs w:val="18"/>
              </w:rPr>
            </w:pPr>
            <w:r>
              <w:rPr>
                <w:rFonts w:ascii="Times New Roman" w:hAnsi="Times New Roman"/>
                <w:sz w:val="18"/>
                <w:szCs w:val="18"/>
              </w:rPr>
              <w:t>10</w:t>
            </w:r>
            <w:r w:rsidR="00965620" w:rsidRPr="00A5688E">
              <w:rPr>
                <w:rFonts w:ascii="Times New Roman" w:hAnsi="Times New Roman"/>
                <w:sz w:val="18"/>
                <w:szCs w:val="18"/>
              </w:rPr>
              <w:t>.</w:t>
            </w:r>
          </w:p>
        </w:tc>
        <w:tc>
          <w:tcPr>
            <w:tcW w:w="6946" w:type="dxa"/>
          </w:tcPr>
          <w:p w:rsidR="00965620" w:rsidRPr="000D703E" w:rsidRDefault="00965620" w:rsidP="00F670EC">
            <w:pPr>
              <w:jc w:val="both"/>
              <w:rPr>
                <w:rFonts w:ascii="Times New Roman" w:hAnsi="Times New Roman"/>
                <w:sz w:val="18"/>
                <w:szCs w:val="18"/>
              </w:rPr>
            </w:pPr>
            <w:r w:rsidRPr="000D703E">
              <w:rPr>
                <w:rFonts w:ascii="Times New Roman" w:hAnsi="Times New Roman"/>
                <w:sz w:val="18"/>
                <w:szCs w:val="18"/>
              </w:rPr>
              <w:t>не наблюдается невыполнение условий оказания поддержки в соответствии с Федеральным законом № 209-ФЗ</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sidRPr="00A5688E">
              <w:rPr>
                <w:rFonts w:ascii="Times New Roman" w:hAnsi="Times New Roman"/>
                <w:sz w:val="18"/>
                <w:szCs w:val="18"/>
              </w:rPr>
              <w:t>1</w:t>
            </w:r>
            <w:r w:rsidR="00B37D1C">
              <w:rPr>
                <w:rFonts w:ascii="Times New Roman" w:hAnsi="Times New Roman"/>
                <w:sz w:val="18"/>
                <w:szCs w:val="18"/>
              </w:rPr>
              <w:t>1</w:t>
            </w:r>
            <w:r w:rsidRPr="00A5688E">
              <w:rPr>
                <w:rFonts w:ascii="Times New Roman" w:hAnsi="Times New Roman"/>
                <w:sz w:val="18"/>
                <w:szCs w:val="18"/>
              </w:rPr>
              <w:t>.</w:t>
            </w:r>
          </w:p>
        </w:tc>
        <w:tc>
          <w:tcPr>
            <w:tcW w:w="6946" w:type="dxa"/>
          </w:tcPr>
          <w:p w:rsidR="00965620" w:rsidRPr="000D703E" w:rsidRDefault="00965620" w:rsidP="00620043">
            <w:pPr>
              <w:jc w:val="both"/>
              <w:rPr>
                <w:rFonts w:ascii="Times New Roman" w:hAnsi="Times New Roman"/>
                <w:sz w:val="18"/>
                <w:szCs w:val="18"/>
              </w:rPr>
            </w:pPr>
            <w:r w:rsidRPr="000D703E">
              <w:rPr>
                <w:rFonts w:ascii="Times New Roman" w:hAnsi="Times New Roman"/>
                <w:sz w:val="18"/>
                <w:szCs w:val="18"/>
              </w:rPr>
              <w:t xml:space="preserve">в отношении </w:t>
            </w:r>
            <w:r w:rsidR="00620043">
              <w:rPr>
                <w:rFonts w:ascii="Times New Roman" w:hAnsi="Times New Roman"/>
                <w:sz w:val="18"/>
                <w:szCs w:val="18"/>
              </w:rPr>
              <w:t>Заемщика</w:t>
            </w:r>
            <w:r w:rsidRPr="000D703E">
              <w:rPr>
                <w:rFonts w:ascii="Times New Roman" w:hAnsi="Times New Roman"/>
                <w:sz w:val="18"/>
                <w:szCs w:val="18"/>
              </w:rPr>
              <w:t xml:space="preserve">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Pr>
                <w:rFonts w:ascii="Times New Roman" w:hAnsi="Times New Roman"/>
                <w:sz w:val="18"/>
                <w:szCs w:val="18"/>
              </w:rPr>
              <w:t>1</w:t>
            </w:r>
            <w:r w:rsidR="00B37D1C">
              <w:rPr>
                <w:rFonts w:ascii="Times New Roman" w:hAnsi="Times New Roman"/>
                <w:sz w:val="18"/>
                <w:szCs w:val="18"/>
              </w:rPr>
              <w:t>2</w:t>
            </w:r>
            <w:r>
              <w:rPr>
                <w:rFonts w:ascii="Times New Roman" w:hAnsi="Times New Roman"/>
                <w:sz w:val="18"/>
                <w:szCs w:val="18"/>
              </w:rPr>
              <w:t>.</w:t>
            </w:r>
          </w:p>
        </w:tc>
        <w:tc>
          <w:tcPr>
            <w:tcW w:w="6946" w:type="dxa"/>
          </w:tcPr>
          <w:p w:rsidR="00965620" w:rsidRPr="000D703E" w:rsidRDefault="00965620" w:rsidP="00F670EC">
            <w:pPr>
              <w:jc w:val="both"/>
              <w:rPr>
                <w:rFonts w:ascii="Times New Roman" w:hAnsi="Times New Roman"/>
                <w:sz w:val="18"/>
                <w:szCs w:val="18"/>
              </w:rPr>
            </w:pPr>
            <w:r w:rsidRPr="000D703E">
              <w:rPr>
                <w:rFonts w:ascii="Times New Roman" w:hAnsi="Times New Roman"/>
                <w:sz w:val="18"/>
                <w:szCs w:val="18"/>
              </w:rPr>
              <w:t>не находится в стадии ликвидации, реорганизации</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sidRPr="00A5688E">
              <w:rPr>
                <w:rFonts w:ascii="Times New Roman" w:hAnsi="Times New Roman"/>
                <w:sz w:val="18"/>
                <w:szCs w:val="18"/>
              </w:rPr>
              <w:t>1</w:t>
            </w:r>
            <w:r w:rsidR="00B37D1C">
              <w:rPr>
                <w:rFonts w:ascii="Times New Roman" w:hAnsi="Times New Roman"/>
                <w:sz w:val="18"/>
                <w:szCs w:val="18"/>
              </w:rPr>
              <w:t>3</w:t>
            </w:r>
            <w:r w:rsidRPr="00A5688E">
              <w:rPr>
                <w:rFonts w:ascii="Times New Roman" w:hAnsi="Times New Roman"/>
                <w:sz w:val="18"/>
                <w:szCs w:val="18"/>
              </w:rPr>
              <w:t>.</w:t>
            </w:r>
          </w:p>
        </w:tc>
        <w:tc>
          <w:tcPr>
            <w:tcW w:w="6946" w:type="dxa"/>
          </w:tcPr>
          <w:p w:rsidR="00965620" w:rsidRPr="000D703E" w:rsidRDefault="00965620" w:rsidP="00F670EC">
            <w:pPr>
              <w:jc w:val="both"/>
              <w:rPr>
                <w:rFonts w:ascii="Times New Roman" w:hAnsi="Times New Roman"/>
                <w:sz w:val="18"/>
                <w:szCs w:val="18"/>
              </w:rPr>
            </w:pPr>
            <w:r w:rsidRPr="000D703E">
              <w:rPr>
                <w:rFonts w:ascii="Times New Roman" w:hAnsi="Times New Roman"/>
                <w:sz w:val="18"/>
                <w:szCs w:val="18"/>
              </w:rPr>
              <w:t>не осуществляет предпринимательскую деятельность в сфере игорного бизнеса</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sidRPr="00A5688E">
              <w:rPr>
                <w:rFonts w:ascii="Times New Roman" w:hAnsi="Times New Roman"/>
                <w:sz w:val="18"/>
                <w:szCs w:val="18"/>
              </w:rPr>
              <w:t>1</w:t>
            </w:r>
            <w:r w:rsidR="00B37D1C">
              <w:rPr>
                <w:rFonts w:ascii="Times New Roman" w:hAnsi="Times New Roman"/>
                <w:sz w:val="18"/>
                <w:szCs w:val="18"/>
              </w:rPr>
              <w:t>4</w:t>
            </w:r>
            <w:r w:rsidRPr="00A5688E">
              <w:rPr>
                <w:rFonts w:ascii="Times New Roman" w:hAnsi="Times New Roman"/>
                <w:sz w:val="18"/>
                <w:szCs w:val="18"/>
              </w:rPr>
              <w:t>.</w:t>
            </w:r>
          </w:p>
        </w:tc>
        <w:tc>
          <w:tcPr>
            <w:tcW w:w="6946" w:type="dxa"/>
          </w:tcPr>
          <w:p w:rsidR="009D0BC5" w:rsidRDefault="009D0BC5" w:rsidP="009D0BC5">
            <w:pPr>
              <w:jc w:val="both"/>
              <w:rPr>
                <w:rFonts w:ascii="Times New Roman" w:hAnsi="Times New Roman"/>
                <w:sz w:val="24"/>
                <w:szCs w:val="24"/>
              </w:rPr>
            </w:pPr>
            <w:r w:rsidRPr="009D0BC5">
              <w:rPr>
                <w:rFonts w:ascii="Times New Roman" w:hAnsi="Times New Roman"/>
                <w:sz w:val="18"/>
                <w:szCs w:val="18"/>
              </w:rPr>
              <w:t>комплексный анализ деловой репутации субъекта МСП, его аффилированных лиц свидетельствует об отсутствии угрожающих негативных явлениях (тенденциях), вероятным результатом которых может явиться несостоятельность (банкротство) либо устойчивая неплатежеспособность субъекта МСП по Обеспечиваемому обязательству</w:t>
            </w:r>
            <w:r>
              <w:rPr>
                <w:rFonts w:ascii="Times New Roman" w:hAnsi="Times New Roman"/>
                <w:sz w:val="24"/>
                <w:szCs w:val="24"/>
              </w:rPr>
              <w:t>/</w:t>
            </w:r>
          </w:p>
          <w:p w:rsidR="00965620" w:rsidRPr="000D703E" w:rsidRDefault="00965620" w:rsidP="009D0BC5">
            <w:pPr>
              <w:jc w:val="both"/>
              <w:rPr>
                <w:rFonts w:ascii="Times New Roman" w:hAnsi="Times New Roman"/>
                <w:sz w:val="18"/>
                <w:szCs w:val="18"/>
              </w:rPr>
            </w:pPr>
            <w:r w:rsidRPr="000D703E">
              <w:rPr>
                <w:rFonts w:ascii="Times New Roman" w:hAnsi="Times New Roman"/>
                <w:sz w:val="18"/>
                <w:szCs w:val="18"/>
              </w:rPr>
              <w:t xml:space="preserve">комплексный анализ в отношении деловой репутации </w:t>
            </w:r>
            <w:r w:rsidR="00620043">
              <w:rPr>
                <w:rFonts w:ascii="Times New Roman" w:hAnsi="Times New Roman"/>
                <w:sz w:val="18"/>
                <w:szCs w:val="18"/>
              </w:rPr>
              <w:t>Заемщика</w:t>
            </w:r>
            <w:r w:rsidRPr="000D703E">
              <w:rPr>
                <w:rFonts w:ascii="Times New Roman" w:hAnsi="Times New Roman"/>
                <w:sz w:val="18"/>
                <w:szCs w:val="18"/>
              </w:rPr>
              <w:t>/взаимосвязанных (аффилированных) лиц) свидетельствует об отсутствии угрожающих не</w:t>
            </w:r>
            <w:r w:rsidR="006A2CE0">
              <w:rPr>
                <w:rFonts w:ascii="Times New Roman" w:hAnsi="Times New Roman"/>
                <w:sz w:val="18"/>
                <w:szCs w:val="18"/>
              </w:rPr>
              <w:t>гативных явлениях (тенденциях)</w:t>
            </w:r>
          </w:p>
        </w:tc>
        <w:tc>
          <w:tcPr>
            <w:tcW w:w="2551" w:type="dxa"/>
          </w:tcPr>
          <w:p w:rsidR="00965620" w:rsidRPr="00A5688E" w:rsidRDefault="00965620" w:rsidP="00F670EC">
            <w:pPr>
              <w:spacing w:line="240" w:lineRule="exact"/>
              <w:rPr>
                <w:rFonts w:ascii="Times New Roman" w:hAnsi="Times New Roman"/>
                <w:sz w:val="18"/>
                <w:szCs w:val="18"/>
              </w:rPr>
            </w:pPr>
          </w:p>
        </w:tc>
      </w:tr>
      <w:tr w:rsidR="00DF1B08" w:rsidRPr="00A5688E" w:rsidTr="00965620">
        <w:tc>
          <w:tcPr>
            <w:tcW w:w="568" w:type="dxa"/>
          </w:tcPr>
          <w:p w:rsidR="00DF1B08" w:rsidRPr="00A5688E" w:rsidRDefault="00DF1B08" w:rsidP="00B37D1C">
            <w:pPr>
              <w:rPr>
                <w:rFonts w:ascii="Times New Roman" w:hAnsi="Times New Roman"/>
                <w:sz w:val="18"/>
                <w:szCs w:val="18"/>
              </w:rPr>
            </w:pPr>
            <w:r>
              <w:rPr>
                <w:rFonts w:ascii="Times New Roman" w:hAnsi="Times New Roman"/>
                <w:sz w:val="18"/>
                <w:szCs w:val="18"/>
              </w:rPr>
              <w:t>1</w:t>
            </w:r>
            <w:r w:rsidR="00B37D1C">
              <w:rPr>
                <w:rFonts w:ascii="Times New Roman" w:hAnsi="Times New Roman"/>
                <w:sz w:val="18"/>
                <w:szCs w:val="18"/>
              </w:rPr>
              <w:t>5</w:t>
            </w:r>
            <w:r>
              <w:rPr>
                <w:rFonts w:ascii="Times New Roman" w:hAnsi="Times New Roman"/>
                <w:sz w:val="18"/>
                <w:szCs w:val="18"/>
              </w:rPr>
              <w:t>.</w:t>
            </w:r>
          </w:p>
        </w:tc>
        <w:tc>
          <w:tcPr>
            <w:tcW w:w="6946" w:type="dxa"/>
          </w:tcPr>
          <w:p w:rsidR="00DF1B08" w:rsidRPr="000D703E" w:rsidRDefault="00483FDD" w:rsidP="00483FDD">
            <w:pPr>
              <w:jc w:val="both"/>
              <w:rPr>
                <w:rFonts w:ascii="Times New Roman" w:hAnsi="Times New Roman"/>
                <w:sz w:val="18"/>
                <w:szCs w:val="18"/>
              </w:rPr>
            </w:pPr>
            <w:r w:rsidRPr="00483FDD">
              <w:rPr>
                <w:rFonts w:ascii="Times New Roman" w:hAnsi="Times New Roman"/>
                <w:sz w:val="18"/>
                <w:szCs w:val="18"/>
              </w:rPr>
              <w:t xml:space="preserve">Заявка на получение Поручительства Фонда соответствует всем условиям её оказания в рамках Механизма, оговоренным в разделе 2. </w:t>
            </w:r>
            <w:r w:rsidRPr="000D703E">
              <w:rPr>
                <w:rFonts w:ascii="Times New Roman" w:hAnsi="Times New Roman"/>
                <w:sz w:val="18"/>
                <w:szCs w:val="18"/>
              </w:rPr>
              <w:t>Регламент</w:t>
            </w:r>
            <w:r>
              <w:rPr>
                <w:rFonts w:ascii="Times New Roman" w:hAnsi="Times New Roman"/>
                <w:sz w:val="18"/>
                <w:szCs w:val="18"/>
              </w:rPr>
              <w:t>а</w:t>
            </w:r>
            <w:r w:rsidRPr="000D703E">
              <w:rPr>
                <w:rFonts w:ascii="Times New Roman" w:hAnsi="Times New Roman"/>
                <w:sz w:val="18"/>
                <w:szCs w:val="18"/>
              </w:rPr>
              <w:t xml:space="preserve"> предоставления поручительств Фондом по кредитным договорам, договорам предоставления банковской гарантии</w:t>
            </w:r>
            <w:r>
              <w:rPr>
                <w:rFonts w:ascii="Times New Roman" w:hAnsi="Times New Roman"/>
                <w:sz w:val="18"/>
                <w:szCs w:val="18"/>
              </w:rPr>
              <w:t xml:space="preserve"> с</w:t>
            </w:r>
            <w:r w:rsidRPr="000D703E">
              <w:rPr>
                <w:rFonts w:ascii="Times New Roman" w:hAnsi="Times New Roman"/>
                <w:sz w:val="18"/>
                <w:szCs w:val="18"/>
              </w:rPr>
              <w:t xml:space="preserve"> </w:t>
            </w:r>
            <w:r w:rsidRPr="00A05A1E">
              <w:rPr>
                <w:rFonts w:ascii="Times New Roman" w:hAnsi="Times New Roman"/>
                <w:sz w:val="18"/>
                <w:szCs w:val="18"/>
              </w:rPr>
              <w:t xml:space="preserve">использованием механизма гарантийной поддержки </w:t>
            </w:r>
            <w:proofErr w:type="gramStart"/>
            <w:r w:rsidRPr="00A05A1E">
              <w:rPr>
                <w:rFonts w:ascii="Times New Roman" w:hAnsi="Times New Roman"/>
                <w:sz w:val="18"/>
                <w:szCs w:val="18"/>
              </w:rPr>
              <w:t>без</w:t>
            </w:r>
            <w:proofErr w:type="gramEnd"/>
            <w:r w:rsidRPr="00A05A1E">
              <w:rPr>
                <w:rFonts w:ascii="Times New Roman" w:hAnsi="Times New Roman"/>
                <w:sz w:val="18"/>
                <w:szCs w:val="18"/>
              </w:rPr>
              <w:t xml:space="preserve"> </w:t>
            </w:r>
            <w:r w:rsidRPr="00A05A1E">
              <w:rPr>
                <w:rFonts w:ascii="Times New Roman" w:hAnsi="Times New Roman"/>
                <w:sz w:val="18"/>
                <w:szCs w:val="18"/>
              </w:rPr>
              <w:lastRenderedPageBreak/>
              <w:t xml:space="preserve">повторного </w:t>
            </w:r>
            <w:proofErr w:type="spellStart"/>
            <w:r w:rsidRPr="00A05A1E">
              <w:rPr>
                <w:rFonts w:ascii="Times New Roman" w:hAnsi="Times New Roman"/>
                <w:sz w:val="18"/>
                <w:szCs w:val="18"/>
              </w:rPr>
              <w:t>андеррайтинга</w:t>
            </w:r>
            <w:proofErr w:type="spellEnd"/>
          </w:p>
        </w:tc>
        <w:tc>
          <w:tcPr>
            <w:tcW w:w="2551" w:type="dxa"/>
          </w:tcPr>
          <w:p w:rsidR="00DF1B08" w:rsidRPr="00A5688E" w:rsidRDefault="00DF1B08"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B37D1C">
            <w:pPr>
              <w:rPr>
                <w:rFonts w:ascii="Times New Roman" w:hAnsi="Times New Roman"/>
                <w:sz w:val="18"/>
                <w:szCs w:val="18"/>
              </w:rPr>
            </w:pPr>
            <w:r w:rsidRPr="00A5688E">
              <w:rPr>
                <w:rFonts w:ascii="Times New Roman" w:hAnsi="Times New Roman"/>
                <w:sz w:val="18"/>
                <w:szCs w:val="18"/>
              </w:rPr>
              <w:lastRenderedPageBreak/>
              <w:t>1</w:t>
            </w:r>
            <w:r w:rsidR="00B37D1C">
              <w:rPr>
                <w:rFonts w:ascii="Times New Roman" w:hAnsi="Times New Roman"/>
                <w:sz w:val="18"/>
                <w:szCs w:val="18"/>
              </w:rPr>
              <w:t>6</w:t>
            </w:r>
            <w:r w:rsidRPr="00A5688E">
              <w:rPr>
                <w:rFonts w:ascii="Times New Roman" w:hAnsi="Times New Roman"/>
                <w:sz w:val="18"/>
                <w:szCs w:val="18"/>
              </w:rPr>
              <w:t>.</w:t>
            </w:r>
          </w:p>
        </w:tc>
        <w:tc>
          <w:tcPr>
            <w:tcW w:w="6946" w:type="dxa"/>
          </w:tcPr>
          <w:p w:rsidR="00965620" w:rsidRPr="000D703E" w:rsidRDefault="00DF1B08" w:rsidP="00DF1B08">
            <w:pPr>
              <w:jc w:val="both"/>
              <w:rPr>
                <w:rFonts w:ascii="Times New Roman" w:hAnsi="Times New Roman"/>
                <w:sz w:val="18"/>
                <w:szCs w:val="18"/>
              </w:rPr>
            </w:pPr>
            <w:r w:rsidRPr="00DF1B08">
              <w:rPr>
                <w:rFonts w:ascii="Times New Roman" w:hAnsi="Times New Roman"/>
                <w:sz w:val="18"/>
                <w:szCs w:val="18"/>
              </w:rPr>
              <w:t>Банком-партнером представлен пакет документов</w:t>
            </w:r>
            <w:r w:rsidR="00965620" w:rsidRPr="000D703E">
              <w:rPr>
                <w:rFonts w:ascii="Times New Roman" w:hAnsi="Times New Roman"/>
                <w:sz w:val="18"/>
                <w:szCs w:val="18"/>
              </w:rPr>
              <w:t>,</w:t>
            </w:r>
            <w:r>
              <w:rPr>
                <w:rFonts w:ascii="Times New Roman" w:hAnsi="Times New Roman"/>
                <w:sz w:val="18"/>
                <w:szCs w:val="18"/>
              </w:rPr>
              <w:t xml:space="preserve"> необходимый и определенный </w:t>
            </w:r>
            <w:r w:rsidR="00965620" w:rsidRPr="000D703E">
              <w:rPr>
                <w:rFonts w:ascii="Times New Roman" w:hAnsi="Times New Roman"/>
                <w:sz w:val="18"/>
                <w:szCs w:val="18"/>
              </w:rPr>
              <w:t>Регламентом предоставления поручительств Фондом по кредитным договорам, договорам предоставления банковской гарантии</w:t>
            </w:r>
            <w:r w:rsidR="00A05A1E">
              <w:rPr>
                <w:rFonts w:ascii="Times New Roman" w:hAnsi="Times New Roman"/>
                <w:sz w:val="18"/>
                <w:szCs w:val="18"/>
              </w:rPr>
              <w:t xml:space="preserve"> с</w:t>
            </w:r>
            <w:r w:rsidR="00965620" w:rsidRPr="000D703E">
              <w:rPr>
                <w:rFonts w:ascii="Times New Roman" w:hAnsi="Times New Roman"/>
                <w:sz w:val="18"/>
                <w:szCs w:val="18"/>
              </w:rPr>
              <w:t xml:space="preserve"> </w:t>
            </w:r>
            <w:r w:rsidR="00A05A1E" w:rsidRPr="00A05A1E">
              <w:rPr>
                <w:rFonts w:ascii="Times New Roman" w:hAnsi="Times New Roman"/>
                <w:sz w:val="18"/>
                <w:szCs w:val="18"/>
              </w:rPr>
              <w:t xml:space="preserve">использованием механизма гарантийной поддержки </w:t>
            </w:r>
            <w:proofErr w:type="gramStart"/>
            <w:r w:rsidR="00A05A1E" w:rsidRPr="00A05A1E">
              <w:rPr>
                <w:rFonts w:ascii="Times New Roman" w:hAnsi="Times New Roman"/>
                <w:sz w:val="18"/>
                <w:szCs w:val="18"/>
              </w:rPr>
              <w:t>без</w:t>
            </w:r>
            <w:proofErr w:type="gramEnd"/>
            <w:r w:rsidR="00A05A1E" w:rsidRPr="00A05A1E">
              <w:rPr>
                <w:rFonts w:ascii="Times New Roman" w:hAnsi="Times New Roman"/>
                <w:sz w:val="18"/>
                <w:szCs w:val="18"/>
              </w:rPr>
              <w:t xml:space="preserve"> повторного </w:t>
            </w:r>
            <w:proofErr w:type="spellStart"/>
            <w:r w:rsidR="00A05A1E" w:rsidRPr="00A05A1E">
              <w:rPr>
                <w:rFonts w:ascii="Times New Roman" w:hAnsi="Times New Roman"/>
                <w:sz w:val="18"/>
                <w:szCs w:val="18"/>
              </w:rPr>
              <w:t>андеррайтинга</w:t>
            </w:r>
            <w:proofErr w:type="spellEnd"/>
          </w:p>
        </w:tc>
        <w:tc>
          <w:tcPr>
            <w:tcW w:w="2551" w:type="dxa"/>
          </w:tcPr>
          <w:p w:rsidR="00965620" w:rsidRPr="00A5688E" w:rsidRDefault="00965620" w:rsidP="00F670EC">
            <w:pPr>
              <w:spacing w:line="240" w:lineRule="exact"/>
              <w:rPr>
                <w:rFonts w:ascii="Times New Roman" w:hAnsi="Times New Roman"/>
                <w:sz w:val="18"/>
                <w:szCs w:val="18"/>
              </w:rPr>
            </w:pPr>
          </w:p>
        </w:tc>
      </w:tr>
      <w:tr w:rsidR="00C22CA1" w:rsidRPr="00A5688E" w:rsidTr="00965620">
        <w:tc>
          <w:tcPr>
            <w:tcW w:w="568" w:type="dxa"/>
          </w:tcPr>
          <w:p w:rsidR="00C22CA1" w:rsidRPr="00A5688E" w:rsidRDefault="00C22CA1" w:rsidP="00B37D1C">
            <w:pPr>
              <w:rPr>
                <w:rFonts w:ascii="Times New Roman" w:hAnsi="Times New Roman"/>
                <w:sz w:val="18"/>
                <w:szCs w:val="18"/>
              </w:rPr>
            </w:pPr>
            <w:r>
              <w:rPr>
                <w:rFonts w:ascii="Times New Roman" w:hAnsi="Times New Roman"/>
                <w:sz w:val="18"/>
                <w:szCs w:val="18"/>
              </w:rPr>
              <w:t>1</w:t>
            </w:r>
            <w:r w:rsidR="00B37D1C">
              <w:rPr>
                <w:rFonts w:ascii="Times New Roman" w:hAnsi="Times New Roman"/>
                <w:sz w:val="18"/>
                <w:szCs w:val="18"/>
              </w:rPr>
              <w:t>7</w:t>
            </w:r>
            <w:r>
              <w:rPr>
                <w:rFonts w:ascii="Times New Roman" w:hAnsi="Times New Roman"/>
                <w:sz w:val="18"/>
                <w:szCs w:val="18"/>
              </w:rPr>
              <w:t>.</w:t>
            </w:r>
          </w:p>
        </w:tc>
        <w:tc>
          <w:tcPr>
            <w:tcW w:w="6946" w:type="dxa"/>
          </w:tcPr>
          <w:p w:rsidR="00C22CA1" w:rsidRPr="00D52CAD" w:rsidRDefault="00EB77BD" w:rsidP="00DF1B08">
            <w:pPr>
              <w:jc w:val="both"/>
              <w:rPr>
                <w:rFonts w:ascii="Times New Roman" w:hAnsi="Times New Roman"/>
                <w:sz w:val="18"/>
                <w:szCs w:val="18"/>
              </w:rPr>
            </w:pPr>
            <w:r w:rsidRPr="00D52CAD">
              <w:rPr>
                <w:rFonts w:ascii="Times New Roman" w:hAnsi="Times New Roman"/>
                <w:sz w:val="18"/>
                <w:szCs w:val="18"/>
              </w:rPr>
              <w:t>Кредитный продукт:</w:t>
            </w:r>
          </w:p>
        </w:tc>
        <w:tc>
          <w:tcPr>
            <w:tcW w:w="2551" w:type="dxa"/>
          </w:tcPr>
          <w:p w:rsidR="00C22CA1" w:rsidRPr="00A5688E" w:rsidRDefault="00C22CA1" w:rsidP="00F670EC">
            <w:pPr>
              <w:spacing w:line="240" w:lineRule="exact"/>
              <w:rPr>
                <w:rFonts w:ascii="Times New Roman" w:hAnsi="Times New Roman"/>
                <w:sz w:val="18"/>
                <w:szCs w:val="18"/>
              </w:rPr>
            </w:pPr>
          </w:p>
        </w:tc>
      </w:tr>
      <w:tr w:rsidR="00EB77BD" w:rsidRPr="00A5688E" w:rsidTr="00965620">
        <w:tc>
          <w:tcPr>
            <w:tcW w:w="568" w:type="dxa"/>
          </w:tcPr>
          <w:p w:rsidR="00EB77BD" w:rsidRDefault="00EB77BD" w:rsidP="00B37D1C">
            <w:pPr>
              <w:rPr>
                <w:rFonts w:ascii="Times New Roman" w:hAnsi="Times New Roman"/>
                <w:sz w:val="18"/>
                <w:szCs w:val="18"/>
              </w:rPr>
            </w:pPr>
            <w:r>
              <w:rPr>
                <w:rFonts w:ascii="Times New Roman" w:hAnsi="Times New Roman"/>
                <w:sz w:val="18"/>
                <w:szCs w:val="18"/>
              </w:rPr>
              <w:t>1</w:t>
            </w:r>
            <w:r w:rsidR="00B37D1C">
              <w:rPr>
                <w:rFonts w:ascii="Times New Roman" w:hAnsi="Times New Roman"/>
                <w:sz w:val="18"/>
                <w:szCs w:val="18"/>
              </w:rPr>
              <w:t>8</w:t>
            </w:r>
            <w:r>
              <w:rPr>
                <w:rFonts w:ascii="Times New Roman" w:hAnsi="Times New Roman"/>
                <w:sz w:val="18"/>
                <w:szCs w:val="18"/>
              </w:rPr>
              <w:t>.</w:t>
            </w:r>
          </w:p>
        </w:tc>
        <w:tc>
          <w:tcPr>
            <w:tcW w:w="6946" w:type="dxa"/>
          </w:tcPr>
          <w:p w:rsidR="00EB77BD" w:rsidRPr="00D52CAD" w:rsidRDefault="00EB77BD" w:rsidP="00DF1B08">
            <w:pPr>
              <w:jc w:val="both"/>
              <w:rPr>
                <w:rFonts w:ascii="Times New Roman" w:hAnsi="Times New Roman"/>
                <w:sz w:val="18"/>
                <w:szCs w:val="18"/>
              </w:rPr>
            </w:pPr>
            <w:proofErr w:type="spellStart"/>
            <w:r w:rsidRPr="00D52CAD">
              <w:rPr>
                <w:rFonts w:ascii="Times New Roman" w:hAnsi="Times New Roman"/>
                <w:sz w:val="18"/>
                <w:szCs w:val="18"/>
              </w:rPr>
              <w:t>Подсегмент</w:t>
            </w:r>
            <w:proofErr w:type="spellEnd"/>
            <w:r w:rsidRPr="00D52CAD">
              <w:rPr>
                <w:rFonts w:ascii="Times New Roman" w:hAnsi="Times New Roman"/>
                <w:sz w:val="18"/>
                <w:szCs w:val="18"/>
              </w:rPr>
              <w:t xml:space="preserve"> Заемщика:</w:t>
            </w:r>
          </w:p>
        </w:tc>
        <w:tc>
          <w:tcPr>
            <w:tcW w:w="2551" w:type="dxa"/>
          </w:tcPr>
          <w:p w:rsidR="00EB77BD" w:rsidRPr="00A5688E" w:rsidRDefault="00EB77BD" w:rsidP="00F670EC">
            <w:pPr>
              <w:spacing w:line="240" w:lineRule="exact"/>
              <w:rPr>
                <w:rFonts w:ascii="Times New Roman" w:hAnsi="Times New Roman"/>
                <w:sz w:val="18"/>
                <w:szCs w:val="18"/>
              </w:rPr>
            </w:pPr>
          </w:p>
        </w:tc>
      </w:tr>
      <w:tr w:rsidR="00EB77BD" w:rsidRPr="00A5688E" w:rsidTr="00965620">
        <w:tc>
          <w:tcPr>
            <w:tcW w:w="568" w:type="dxa"/>
          </w:tcPr>
          <w:p w:rsidR="00EB77BD" w:rsidRDefault="00EB77BD" w:rsidP="00B37D1C">
            <w:pPr>
              <w:rPr>
                <w:rFonts w:ascii="Times New Roman" w:hAnsi="Times New Roman"/>
                <w:sz w:val="18"/>
                <w:szCs w:val="18"/>
              </w:rPr>
            </w:pPr>
            <w:r>
              <w:rPr>
                <w:rFonts w:ascii="Times New Roman" w:hAnsi="Times New Roman"/>
                <w:sz w:val="18"/>
                <w:szCs w:val="18"/>
              </w:rPr>
              <w:t>1</w:t>
            </w:r>
            <w:r w:rsidR="00B37D1C">
              <w:rPr>
                <w:rFonts w:ascii="Times New Roman" w:hAnsi="Times New Roman"/>
                <w:sz w:val="18"/>
                <w:szCs w:val="18"/>
              </w:rPr>
              <w:t>9</w:t>
            </w:r>
            <w:r>
              <w:rPr>
                <w:rFonts w:ascii="Times New Roman" w:hAnsi="Times New Roman"/>
                <w:sz w:val="18"/>
                <w:szCs w:val="18"/>
              </w:rPr>
              <w:t xml:space="preserve">. </w:t>
            </w:r>
          </w:p>
        </w:tc>
        <w:tc>
          <w:tcPr>
            <w:tcW w:w="6946" w:type="dxa"/>
          </w:tcPr>
          <w:p w:rsidR="00425AAA" w:rsidRPr="00D52CAD" w:rsidRDefault="00EB77BD" w:rsidP="00DF1B08">
            <w:pPr>
              <w:jc w:val="both"/>
              <w:rPr>
                <w:rFonts w:ascii="Times New Roman" w:hAnsi="Times New Roman"/>
                <w:sz w:val="18"/>
                <w:szCs w:val="18"/>
              </w:rPr>
            </w:pPr>
            <w:r w:rsidRPr="00D52CAD">
              <w:rPr>
                <w:rFonts w:ascii="Times New Roman" w:hAnsi="Times New Roman"/>
                <w:sz w:val="18"/>
                <w:szCs w:val="18"/>
              </w:rPr>
              <w:t>Рейтинг Заемщика в Банке с указанием модели, по которой он рассчитан</w:t>
            </w:r>
            <w:r w:rsidR="00425AAA" w:rsidRPr="00D52CAD">
              <w:rPr>
                <w:rFonts w:ascii="Times New Roman" w:hAnsi="Times New Roman"/>
                <w:sz w:val="18"/>
                <w:szCs w:val="18"/>
              </w:rPr>
              <w:t xml:space="preserve">, </w:t>
            </w:r>
          </w:p>
          <w:p w:rsidR="00EB77BD" w:rsidRPr="00D52CAD" w:rsidRDefault="00425AAA" w:rsidP="00DF1B08">
            <w:pPr>
              <w:jc w:val="both"/>
              <w:rPr>
                <w:rFonts w:ascii="Times New Roman" w:hAnsi="Times New Roman"/>
                <w:sz w:val="18"/>
                <w:szCs w:val="18"/>
              </w:rPr>
            </w:pPr>
            <w:r w:rsidRPr="00D52CAD">
              <w:rPr>
                <w:rFonts w:ascii="Times New Roman" w:hAnsi="Times New Roman"/>
                <w:sz w:val="18"/>
                <w:szCs w:val="18"/>
              </w:rPr>
              <w:t>дата его утверждения</w:t>
            </w:r>
          </w:p>
        </w:tc>
        <w:tc>
          <w:tcPr>
            <w:tcW w:w="2551" w:type="dxa"/>
          </w:tcPr>
          <w:p w:rsidR="00EB77BD" w:rsidRPr="00A5688E" w:rsidRDefault="00EB77BD" w:rsidP="00F670EC">
            <w:pPr>
              <w:spacing w:line="240" w:lineRule="exact"/>
              <w:rPr>
                <w:rFonts w:ascii="Times New Roman" w:hAnsi="Times New Roman"/>
                <w:sz w:val="18"/>
                <w:szCs w:val="18"/>
              </w:rPr>
            </w:pPr>
          </w:p>
        </w:tc>
      </w:tr>
      <w:tr w:rsidR="00EB77BD" w:rsidRPr="00A5688E" w:rsidTr="00965620">
        <w:tc>
          <w:tcPr>
            <w:tcW w:w="568" w:type="dxa"/>
          </w:tcPr>
          <w:p w:rsidR="00EB77BD" w:rsidRDefault="00B37D1C" w:rsidP="00DF1B08">
            <w:pPr>
              <w:rPr>
                <w:rFonts w:ascii="Times New Roman" w:hAnsi="Times New Roman"/>
                <w:sz w:val="18"/>
                <w:szCs w:val="18"/>
              </w:rPr>
            </w:pPr>
            <w:r>
              <w:rPr>
                <w:rFonts w:ascii="Times New Roman" w:hAnsi="Times New Roman"/>
                <w:sz w:val="18"/>
                <w:szCs w:val="18"/>
              </w:rPr>
              <w:t>20</w:t>
            </w:r>
            <w:r w:rsidR="00EB77BD">
              <w:rPr>
                <w:rFonts w:ascii="Times New Roman" w:hAnsi="Times New Roman"/>
                <w:sz w:val="18"/>
                <w:szCs w:val="18"/>
              </w:rPr>
              <w:t>.</w:t>
            </w:r>
          </w:p>
        </w:tc>
        <w:tc>
          <w:tcPr>
            <w:tcW w:w="6946" w:type="dxa"/>
          </w:tcPr>
          <w:p w:rsidR="00EB77BD" w:rsidRPr="00D52CAD" w:rsidRDefault="00EB77BD" w:rsidP="00DF1B08">
            <w:pPr>
              <w:jc w:val="both"/>
              <w:rPr>
                <w:rFonts w:ascii="Times New Roman" w:hAnsi="Times New Roman"/>
                <w:sz w:val="18"/>
                <w:szCs w:val="18"/>
              </w:rPr>
            </w:pPr>
            <w:r w:rsidRPr="00D52CAD">
              <w:rPr>
                <w:rFonts w:ascii="Times New Roman" w:hAnsi="Times New Roman"/>
                <w:sz w:val="18"/>
                <w:szCs w:val="18"/>
              </w:rPr>
              <w:t>Срок кредита</w:t>
            </w:r>
          </w:p>
        </w:tc>
        <w:tc>
          <w:tcPr>
            <w:tcW w:w="2551" w:type="dxa"/>
          </w:tcPr>
          <w:p w:rsidR="00EB77BD" w:rsidRPr="00A5688E" w:rsidRDefault="00EB77BD" w:rsidP="00F670EC">
            <w:pPr>
              <w:spacing w:line="240" w:lineRule="exact"/>
              <w:rPr>
                <w:rFonts w:ascii="Times New Roman" w:hAnsi="Times New Roman"/>
                <w:sz w:val="18"/>
                <w:szCs w:val="18"/>
              </w:rPr>
            </w:pPr>
          </w:p>
        </w:tc>
      </w:tr>
    </w:tbl>
    <w:p w:rsidR="00417C7F" w:rsidRPr="00AB06BD" w:rsidRDefault="00417C7F" w:rsidP="00417C7F">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   </w:t>
      </w:r>
    </w:p>
    <w:p w:rsidR="00DA1E56" w:rsidRDefault="00DA1E56" w:rsidP="00371D3C">
      <w:pPr>
        <w:spacing w:after="0" w:line="240" w:lineRule="exact"/>
        <w:rPr>
          <w:rFonts w:ascii="Times New Roman" w:hAnsi="Times New Roman"/>
          <w:b/>
          <w:sz w:val="20"/>
          <w:szCs w:val="20"/>
          <w:lang w:val="en-US" w:eastAsia="ru-RU"/>
        </w:rPr>
      </w:pPr>
    </w:p>
    <w:p w:rsidR="00DA1E56" w:rsidRPr="00DA1E56" w:rsidRDefault="00DA1E56" w:rsidP="00371D3C">
      <w:pPr>
        <w:spacing w:after="0" w:line="240" w:lineRule="exact"/>
        <w:rPr>
          <w:rFonts w:ascii="Times New Roman" w:hAnsi="Times New Roman"/>
          <w:b/>
          <w:sz w:val="20"/>
          <w:szCs w:val="20"/>
          <w:lang w:eastAsia="ru-RU"/>
        </w:rPr>
      </w:pPr>
      <w:r>
        <w:rPr>
          <w:rFonts w:ascii="Times New Roman" w:hAnsi="Times New Roman"/>
          <w:b/>
          <w:sz w:val="20"/>
          <w:szCs w:val="20"/>
          <w:lang w:eastAsia="ru-RU"/>
        </w:rPr>
        <w:t>Директор</w:t>
      </w:r>
    </w:p>
    <w:p w:rsidR="00DA1E56" w:rsidRPr="002E2198" w:rsidRDefault="00DA1E56" w:rsidP="00DA1E56">
      <w:pPr>
        <w:tabs>
          <w:tab w:val="left" w:pos="5055"/>
          <w:tab w:val="left" w:pos="7139"/>
        </w:tabs>
        <w:spacing w:after="0" w:line="240" w:lineRule="exact"/>
        <w:rPr>
          <w:rFonts w:ascii="Times New Roman" w:hAnsi="Times New Roman"/>
          <w:sz w:val="16"/>
          <w:szCs w:val="16"/>
          <w:lang w:eastAsia="ru-RU"/>
        </w:rPr>
      </w:pPr>
      <w:r>
        <w:rPr>
          <w:rFonts w:ascii="Times New Roman" w:hAnsi="Times New Roman"/>
          <w:b/>
          <w:sz w:val="20"/>
          <w:szCs w:val="20"/>
          <w:lang w:val="en-US" w:eastAsia="ru-RU"/>
        </w:rPr>
        <w:tab/>
      </w:r>
      <w:r>
        <w:rPr>
          <w:rFonts w:ascii="Times New Roman" w:hAnsi="Times New Roman"/>
          <w:b/>
          <w:sz w:val="20"/>
          <w:szCs w:val="20"/>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rsidR="00DA1E56" w:rsidRPr="00DA1E56" w:rsidRDefault="00DA1E56" w:rsidP="00DA1E56">
      <w:pPr>
        <w:tabs>
          <w:tab w:val="left" w:pos="5669"/>
        </w:tabs>
        <w:spacing w:after="0" w:line="240" w:lineRule="exact"/>
        <w:rPr>
          <w:rFonts w:ascii="Times New Roman" w:hAnsi="Times New Roman"/>
          <w:b/>
          <w:sz w:val="20"/>
          <w:szCs w:val="20"/>
          <w:lang w:eastAsia="ru-RU"/>
        </w:rPr>
      </w:pPr>
    </w:p>
    <w:p w:rsidR="00371D3C" w:rsidRDefault="00371D3C" w:rsidP="00371D3C">
      <w:pPr>
        <w:spacing w:after="0" w:line="240" w:lineRule="exact"/>
        <w:rPr>
          <w:rFonts w:ascii="Times New Roman" w:hAnsi="Times New Roman"/>
          <w:sz w:val="24"/>
          <w:szCs w:val="24"/>
          <w:lang w:eastAsia="ru-RU"/>
        </w:rPr>
      </w:pPr>
      <w:r w:rsidRPr="00A5688E">
        <w:rPr>
          <w:rFonts w:ascii="Times New Roman" w:hAnsi="Times New Roman"/>
          <w:b/>
          <w:sz w:val="20"/>
          <w:szCs w:val="20"/>
          <w:lang w:eastAsia="ru-RU"/>
        </w:rPr>
        <w:t>Сотрудник отдела предоставления гарантий</w:t>
      </w:r>
      <w:r w:rsidRPr="00A5688E">
        <w:rPr>
          <w:rFonts w:ascii="Times New Roman" w:hAnsi="Times New Roman"/>
          <w:sz w:val="20"/>
          <w:szCs w:val="20"/>
          <w:lang w:eastAsia="ru-RU"/>
        </w:rPr>
        <w:t xml:space="preserve">   </w:t>
      </w:r>
      <w:r>
        <w:rPr>
          <w:rFonts w:ascii="Times New Roman" w:hAnsi="Times New Roman"/>
          <w:sz w:val="24"/>
          <w:szCs w:val="24"/>
          <w:lang w:eastAsia="ru-RU"/>
        </w:rPr>
        <w:t>______________________________________________ __________</w:t>
      </w:r>
      <w:r>
        <w:rPr>
          <w:rFonts w:ascii="Times New Roman" w:hAnsi="Times New Roman"/>
          <w:sz w:val="24"/>
          <w:szCs w:val="24"/>
          <w:lang w:eastAsia="ru-RU"/>
        </w:rPr>
        <w:softHyphen/>
      </w:r>
    </w:p>
    <w:p w:rsidR="00371D3C" w:rsidRPr="002E2198" w:rsidRDefault="00371D3C" w:rsidP="00371D3C">
      <w:pPr>
        <w:tabs>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 xml:space="preserve">                   (должность)</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rsidR="00371D3C" w:rsidRPr="002E2198" w:rsidRDefault="00371D3C" w:rsidP="00371D3C">
      <w:pPr>
        <w:spacing w:after="0" w:line="240" w:lineRule="exact"/>
        <w:rPr>
          <w:rFonts w:ascii="Times New Roman" w:hAnsi="Times New Roman"/>
          <w:sz w:val="20"/>
          <w:szCs w:val="20"/>
          <w:lang w:eastAsia="ru-RU"/>
        </w:rPr>
      </w:pPr>
    </w:p>
    <w:p w:rsidR="00371D3C" w:rsidRPr="00A5688E" w:rsidRDefault="001D719F" w:rsidP="00371D3C">
      <w:pPr>
        <w:spacing w:after="0" w:line="240" w:lineRule="exact"/>
        <w:rPr>
          <w:rFonts w:ascii="Times New Roman" w:hAnsi="Times New Roman"/>
          <w:b/>
          <w:sz w:val="20"/>
          <w:szCs w:val="20"/>
          <w:lang w:eastAsia="ru-RU"/>
        </w:rPr>
      </w:pPr>
      <w:r w:rsidRPr="00A10C01">
        <w:rPr>
          <w:rFonts w:ascii="Times New Roman" w:hAnsi="Times New Roman"/>
          <w:b/>
          <w:sz w:val="20"/>
          <w:szCs w:val="20"/>
          <w:lang w:eastAsia="ru-RU"/>
        </w:rPr>
        <w:t>Сотрудник</w:t>
      </w:r>
      <w:r w:rsidR="00371D3C" w:rsidRPr="00A10C01">
        <w:rPr>
          <w:rFonts w:ascii="Times New Roman" w:hAnsi="Times New Roman"/>
          <w:b/>
          <w:sz w:val="20"/>
          <w:szCs w:val="20"/>
          <w:lang w:eastAsia="ru-RU"/>
        </w:rPr>
        <w:t xml:space="preserve"> отдела по правовой работе</w:t>
      </w:r>
    </w:p>
    <w:p w:rsidR="00371D3C" w:rsidRDefault="00371D3C" w:rsidP="00371D3C">
      <w:pPr>
        <w:spacing w:after="0" w:line="240" w:lineRule="exact"/>
        <w:rPr>
          <w:rFonts w:ascii="Times New Roman" w:hAnsi="Times New Roman"/>
          <w:sz w:val="24"/>
          <w:szCs w:val="24"/>
          <w:lang w:eastAsia="ru-RU"/>
        </w:rPr>
      </w:pPr>
      <w:r w:rsidRPr="002E2198">
        <w:rPr>
          <w:rFonts w:ascii="Times New Roman" w:hAnsi="Times New Roman"/>
          <w:sz w:val="16"/>
          <w:szCs w:val="16"/>
          <w:lang w:eastAsia="ru-RU"/>
        </w:rPr>
        <w:t xml:space="preserve">                (должность)</w:t>
      </w:r>
      <w:r w:rsidRPr="002E2198">
        <w:rPr>
          <w:rFonts w:ascii="Times New Roman" w:hAnsi="Times New Roman"/>
          <w:sz w:val="16"/>
          <w:szCs w:val="16"/>
          <w:lang w:eastAsia="ru-RU"/>
        </w:rPr>
        <w:tab/>
        <w:t xml:space="preserve">                                                          </w:t>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 (подпись) </w:t>
      </w:r>
      <w:r w:rsidRPr="002E2198">
        <w:rPr>
          <w:rFonts w:ascii="Times New Roman" w:hAnsi="Times New Roman"/>
          <w:sz w:val="16"/>
          <w:szCs w:val="16"/>
          <w:lang w:eastAsia="ru-RU"/>
        </w:rPr>
        <w:tab/>
        <w:t xml:space="preserve">                </w:t>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r>
        <w:rPr>
          <w:rFonts w:ascii="Times New Roman" w:hAnsi="Times New Roman"/>
          <w:sz w:val="24"/>
          <w:szCs w:val="24"/>
          <w:lang w:eastAsia="ru-RU"/>
        </w:rPr>
        <w:t xml:space="preserve"> ___________________</w:t>
      </w:r>
    </w:p>
    <w:p w:rsidR="00371D3C" w:rsidRDefault="00371D3C" w:rsidP="00371D3C">
      <w:pPr>
        <w:spacing w:after="0" w:line="240" w:lineRule="exact"/>
        <w:ind w:left="3958"/>
        <w:rPr>
          <w:rFonts w:ascii="Times New Roman" w:hAnsi="Times New Roman"/>
          <w:sz w:val="24"/>
          <w:szCs w:val="24"/>
          <w:lang w:eastAsia="ru-RU"/>
        </w:rPr>
      </w:pPr>
    </w:p>
    <w:p w:rsidR="001108EA" w:rsidRDefault="001108EA" w:rsidP="00371D3C">
      <w:pPr>
        <w:spacing w:after="0" w:line="240" w:lineRule="exact"/>
        <w:ind w:left="3958"/>
        <w:rPr>
          <w:rFonts w:ascii="Times New Roman" w:hAnsi="Times New Roman"/>
          <w:sz w:val="24"/>
          <w:szCs w:val="24"/>
          <w:lang w:eastAsia="ru-RU"/>
        </w:rPr>
      </w:pPr>
    </w:p>
    <w:p w:rsidR="00371D3C" w:rsidRPr="00132E24" w:rsidRDefault="00371D3C" w:rsidP="00371D3C">
      <w:pPr>
        <w:tabs>
          <w:tab w:val="left" w:pos="7851"/>
        </w:tabs>
        <w:spacing w:after="0" w:line="240" w:lineRule="exact"/>
        <w:ind w:left="3958"/>
        <w:rPr>
          <w:rFonts w:ascii="Times New Roman" w:hAnsi="Times New Roman"/>
          <w:sz w:val="20"/>
          <w:szCs w:val="20"/>
          <w:lang w:eastAsia="ru-RU"/>
        </w:rPr>
      </w:pPr>
      <w:r>
        <w:rPr>
          <w:rFonts w:ascii="Times New Roman" w:hAnsi="Times New Roman"/>
          <w:sz w:val="24"/>
          <w:szCs w:val="24"/>
          <w:lang w:eastAsia="ru-RU"/>
        </w:rPr>
        <w:tab/>
      </w:r>
      <w:r w:rsidRPr="00132E24">
        <w:rPr>
          <w:rFonts w:ascii="Times New Roman" w:hAnsi="Times New Roman"/>
          <w:sz w:val="20"/>
          <w:szCs w:val="20"/>
          <w:lang w:eastAsia="ru-RU"/>
        </w:rPr>
        <w:t>Дата</w:t>
      </w:r>
    </w:p>
    <w:p w:rsidR="00417C7F" w:rsidRPr="00763084" w:rsidRDefault="00417C7F" w:rsidP="00015DCD">
      <w:pPr>
        <w:autoSpaceDE w:val="0"/>
        <w:autoSpaceDN w:val="0"/>
        <w:adjustRightInd w:val="0"/>
        <w:spacing w:after="0" w:line="240" w:lineRule="auto"/>
        <w:ind w:firstLine="709"/>
        <w:jc w:val="both"/>
        <w:rPr>
          <w:rFonts w:ascii="Times New Roman" w:hAnsi="Times New Roman"/>
          <w:sz w:val="24"/>
          <w:szCs w:val="24"/>
        </w:rPr>
      </w:pPr>
    </w:p>
    <w:sectPr w:rsidR="00417C7F" w:rsidRPr="00763084" w:rsidSect="0078124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6A" w:rsidRDefault="00B0596A" w:rsidP="002806D3">
      <w:pPr>
        <w:spacing w:after="0" w:line="240" w:lineRule="auto"/>
      </w:pPr>
      <w:r>
        <w:separator/>
      </w:r>
    </w:p>
  </w:endnote>
  <w:endnote w:type="continuationSeparator" w:id="0">
    <w:p w:rsidR="00B0596A" w:rsidRDefault="00B0596A" w:rsidP="0028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6A" w:rsidRDefault="00B0596A" w:rsidP="002806D3">
      <w:pPr>
        <w:spacing w:after="0" w:line="240" w:lineRule="auto"/>
      </w:pPr>
      <w:r>
        <w:separator/>
      </w:r>
    </w:p>
  </w:footnote>
  <w:footnote w:type="continuationSeparator" w:id="0">
    <w:p w:rsidR="00B0596A" w:rsidRDefault="00B0596A" w:rsidP="00280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892"/>
    <w:multiLevelType w:val="multilevel"/>
    <w:tmpl w:val="53EA98E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DD0E59"/>
    <w:multiLevelType w:val="hybridMultilevel"/>
    <w:tmpl w:val="2C2AB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36E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EB0AD8"/>
    <w:multiLevelType w:val="multilevel"/>
    <w:tmpl w:val="7D3A901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84918"/>
    <w:multiLevelType w:val="hybridMultilevel"/>
    <w:tmpl w:val="CBE460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8451A3C"/>
    <w:multiLevelType w:val="multilevel"/>
    <w:tmpl w:val="97DC4A9E"/>
    <w:lvl w:ilvl="0">
      <w:start w:val="1"/>
      <w:numFmt w:val="decimal"/>
      <w:lvlText w:val="%1."/>
      <w:lvlJc w:val="left"/>
      <w:pPr>
        <w:ind w:left="502"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2BFD3B0F"/>
    <w:multiLevelType w:val="hybridMultilevel"/>
    <w:tmpl w:val="D018A606"/>
    <w:lvl w:ilvl="0" w:tplc="04190003">
      <w:start w:val="1"/>
      <w:numFmt w:val="bullet"/>
      <w:lvlText w:val="o"/>
      <w:lvlJc w:val="left"/>
      <w:pPr>
        <w:ind w:left="2629" w:hanging="360"/>
      </w:pPr>
      <w:rPr>
        <w:rFonts w:ascii="Courier New" w:hAnsi="Courier New" w:cs="Courier New"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4E0606EC"/>
    <w:multiLevelType w:val="multilevel"/>
    <w:tmpl w:val="B3E617A2"/>
    <w:lvl w:ilvl="0">
      <w:start w:val="1"/>
      <w:numFmt w:val="decimal"/>
      <w:lvlText w:val="%1."/>
      <w:lvlJc w:val="left"/>
      <w:pPr>
        <w:ind w:left="450" w:hanging="450"/>
      </w:pPr>
      <w:rPr>
        <w:rFonts w:cs="Times New Roman" w:hint="default"/>
      </w:rPr>
    </w:lvl>
    <w:lvl w:ilvl="1">
      <w:start w:val="1"/>
      <w:numFmt w:val="decimal"/>
      <w:suff w:val="nothing"/>
      <w:lvlText w:val="%1.%2."/>
      <w:lvlJc w:val="left"/>
      <w:pPr>
        <w:ind w:left="0" w:firstLine="851"/>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61BB0D8F"/>
    <w:multiLevelType w:val="hybridMultilevel"/>
    <w:tmpl w:val="8ED27238"/>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69D149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8"/>
  </w:num>
  <w:num w:numId="5">
    <w:abstractNumId w:val="0"/>
  </w:num>
  <w:num w:numId="6">
    <w:abstractNumId w:val="1"/>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57"/>
    <w:rsid w:val="00004423"/>
    <w:rsid w:val="00004709"/>
    <w:rsid w:val="00004AF7"/>
    <w:rsid w:val="00012D16"/>
    <w:rsid w:val="00015DCD"/>
    <w:rsid w:val="000220AC"/>
    <w:rsid w:val="00026976"/>
    <w:rsid w:val="00031108"/>
    <w:rsid w:val="0003305A"/>
    <w:rsid w:val="000410E8"/>
    <w:rsid w:val="00052935"/>
    <w:rsid w:val="00054B63"/>
    <w:rsid w:val="00060964"/>
    <w:rsid w:val="000677C6"/>
    <w:rsid w:val="000810AD"/>
    <w:rsid w:val="00081943"/>
    <w:rsid w:val="00083BCD"/>
    <w:rsid w:val="00094E47"/>
    <w:rsid w:val="000969C1"/>
    <w:rsid w:val="000B4CE1"/>
    <w:rsid w:val="000B7900"/>
    <w:rsid w:val="000C61A0"/>
    <w:rsid w:val="000C7BA9"/>
    <w:rsid w:val="000D0A08"/>
    <w:rsid w:val="000D46E6"/>
    <w:rsid w:val="000E1F16"/>
    <w:rsid w:val="000F07A1"/>
    <w:rsid w:val="000F31F3"/>
    <w:rsid w:val="000F3BB9"/>
    <w:rsid w:val="000F56E4"/>
    <w:rsid w:val="000F5F91"/>
    <w:rsid w:val="001025FF"/>
    <w:rsid w:val="001101F2"/>
    <w:rsid w:val="001108EA"/>
    <w:rsid w:val="001127AB"/>
    <w:rsid w:val="00124134"/>
    <w:rsid w:val="00126E98"/>
    <w:rsid w:val="001311C6"/>
    <w:rsid w:val="00134EA2"/>
    <w:rsid w:val="00141C66"/>
    <w:rsid w:val="001449CF"/>
    <w:rsid w:val="0015478B"/>
    <w:rsid w:val="00156C47"/>
    <w:rsid w:val="00163309"/>
    <w:rsid w:val="001674FF"/>
    <w:rsid w:val="00170492"/>
    <w:rsid w:val="00192492"/>
    <w:rsid w:val="001936F0"/>
    <w:rsid w:val="0019513B"/>
    <w:rsid w:val="001A0EEF"/>
    <w:rsid w:val="001A34ED"/>
    <w:rsid w:val="001A65C9"/>
    <w:rsid w:val="001B3CAF"/>
    <w:rsid w:val="001B4620"/>
    <w:rsid w:val="001B4C8A"/>
    <w:rsid w:val="001B629E"/>
    <w:rsid w:val="001D1BDE"/>
    <w:rsid w:val="001D31B2"/>
    <w:rsid w:val="001D719F"/>
    <w:rsid w:val="00200327"/>
    <w:rsid w:val="00202D84"/>
    <w:rsid w:val="0020378F"/>
    <w:rsid w:val="00205619"/>
    <w:rsid w:val="00207C90"/>
    <w:rsid w:val="00210ECA"/>
    <w:rsid w:val="00212342"/>
    <w:rsid w:val="00214DF8"/>
    <w:rsid w:val="00216E41"/>
    <w:rsid w:val="00221DAB"/>
    <w:rsid w:val="00270FE9"/>
    <w:rsid w:val="0027100D"/>
    <w:rsid w:val="00275B57"/>
    <w:rsid w:val="002806D3"/>
    <w:rsid w:val="002855F5"/>
    <w:rsid w:val="00290B0B"/>
    <w:rsid w:val="002928B6"/>
    <w:rsid w:val="002B4CDA"/>
    <w:rsid w:val="002B5A64"/>
    <w:rsid w:val="002B7238"/>
    <w:rsid w:val="002C14EA"/>
    <w:rsid w:val="002D2DD7"/>
    <w:rsid w:val="002D3EB8"/>
    <w:rsid w:val="002E2708"/>
    <w:rsid w:val="002E3640"/>
    <w:rsid w:val="002E5E1A"/>
    <w:rsid w:val="002F1A29"/>
    <w:rsid w:val="002F1B41"/>
    <w:rsid w:val="00300238"/>
    <w:rsid w:val="00313EAB"/>
    <w:rsid w:val="003148B1"/>
    <w:rsid w:val="00316E27"/>
    <w:rsid w:val="00325530"/>
    <w:rsid w:val="0032564B"/>
    <w:rsid w:val="003337B0"/>
    <w:rsid w:val="00335CC7"/>
    <w:rsid w:val="00340CA0"/>
    <w:rsid w:val="003431C0"/>
    <w:rsid w:val="0034382D"/>
    <w:rsid w:val="00351C7E"/>
    <w:rsid w:val="0035604C"/>
    <w:rsid w:val="0036093C"/>
    <w:rsid w:val="0036125B"/>
    <w:rsid w:val="00363332"/>
    <w:rsid w:val="00371D3C"/>
    <w:rsid w:val="00371F18"/>
    <w:rsid w:val="00385489"/>
    <w:rsid w:val="003922E6"/>
    <w:rsid w:val="0039324D"/>
    <w:rsid w:val="00396457"/>
    <w:rsid w:val="003A3FBA"/>
    <w:rsid w:val="003A4549"/>
    <w:rsid w:val="003C67AC"/>
    <w:rsid w:val="003E2F30"/>
    <w:rsid w:val="003E53AB"/>
    <w:rsid w:val="003F16EE"/>
    <w:rsid w:val="00401EBB"/>
    <w:rsid w:val="00405897"/>
    <w:rsid w:val="00413C56"/>
    <w:rsid w:val="00417C7F"/>
    <w:rsid w:val="00425AAA"/>
    <w:rsid w:val="0042661A"/>
    <w:rsid w:val="00431895"/>
    <w:rsid w:val="00432738"/>
    <w:rsid w:val="00442503"/>
    <w:rsid w:val="004432A4"/>
    <w:rsid w:val="0044422E"/>
    <w:rsid w:val="00445501"/>
    <w:rsid w:val="0045397D"/>
    <w:rsid w:val="004673E9"/>
    <w:rsid w:val="004711B0"/>
    <w:rsid w:val="00475A96"/>
    <w:rsid w:val="00483FDD"/>
    <w:rsid w:val="004867F4"/>
    <w:rsid w:val="00491FA1"/>
    <w:rsid w:val="00497A46"/>
    <w:rsid w:val="004A5BD8"/>
    <w:rsid w:val="004B1944"/>
    <w:rsid w:val="004B5397"/>
    <w:rsid w:val="004B5674"/>
    <w:rsid w:val="004C1B38"/>
    <w:rsid w:val="004C1F11"/>
    <w:rsid w:val="004C4F09"/>
    <w:rsid w:val="004D1884"/>
    <w:rsid w:val="004D2FC3"/>
    <w:rsid w:val="004D3D5C"/>
    <w:rsid w:val="004D634B"/>
    <w:rsid w:val="004E4387"/>
    <w:rsid w:val="004E53D2"/>
    <w:rsid w:val="004E6D0E"/>
    <w:rsid w:val="004F11CC"/>
    <w:rsid w:val="00500DFA"/>
    <w:rsid w:val="00503517"/>
    <w:rsid w:val="005046EA"/>
    <w:rsid w:val="00510B65"/>
    <w:rsid w:val="005205A5"/>
    <w:rsid w:val="005225E3"/>
    <w:rsid w:val="00523F22"/>
    <w:rsid w:val="00524485"/>
    <w:rsid w:val="00533581"/>
    <w:rsid w:val="005362D3"/>
    <w:rsid w:val="005370F7"/>
    <w:rsid w:val="00544259"/>
    <w:rsid w:val="005519F0"/>
    <w:rsid w:val="00560A7E"/>
    <w:rsid w:val="00561CA2"/>
    <w:rsid w:val="00566D46"/>
    <w:rsid w:val="00571322"/>
    <w:rsid w:val="005728AB"/>
    <w:rsid w:val="00572A79"/>
    <w:rsid w:val="00586E78"/>
    <w:rsid w:val="005971EB"/>
    <w:rsid w:val="005A6D53"/>
    <w:rsid w:val="005A6FB8"/>
    <w:rsid w:val="005B084F"/>
    <w:rsid w:val="005C6F9F"/>
    <w:rsid w:val="005D5665"/>
    <w:rsid w:val="005D5D13"/>
    <w:rsid w:val="005E1EE2"/>
    <w:rsid w:val="005E227F"/>
    <w:rsid w:val="005E31A6"/>
    <w:rsid w:val="005F19AA"/>
    <w:rsid w:val="005F369C"/>
    <w:rsid w:val="0060028D"/>
    <w:rsid w:val="00603503"/>
    <w:rsid w:val="0060395F"/>
    <w:rsid w:val="006060A6"/>
    <w:rsid w:val="00607FC4"/>
    <w:rsid w:val="00610312"/>
    <w:rsid w:val="006104A5"/>
    <w:rsid w:val="00610D88"/>
    <w:rsid w:val="0061681D"/>
    <w:rsid w:val="00620043"/>
    <w:rsid w:val="00623DE7"/>
    <w:rsid w:val="006250A1"/>
    <w:rsid w:val="00635AEA"/>
    <w:rsid w:val="00637DFA"/>
    <w:rsid w:val="006415B4"/>
    <w:rsid w:val="00642EF8"/>
    <w:rsid w:val="00643C1F"/>
    <w:rsid w:val="0064603B"/>
    <w:rsid w:val="006567D3"/>
    <w:rsid w:val="00660AA2"/>
    <w:rsid w:val="00660F29"/>
    <w:rsid w:val="00663EF9"/>
    <w:rsid w:val="00665925"/>
    <w:rsid w:val="0066638A"/>
    <w:rsid w:val="00667F3E"/>
    <w:rsid w:val="006721FB"/>
    <w:rsid w:val="00672766"/>
    <w:rsid w:val="00673400"/>
    <w:rsid w:val="0068248B"/>
    <w:rsid w:val="00684479"/>
    <w:rsid w:val="00691346"/>
    <w:rsid w:val="00694509"/>
    <w:rsid w:val="0069556C"/>
    <w:rsid w:val="00697DF2"/>
    <w:rsid w:val="006A0599"/>
    <w:rsid w:val="006A0A18"/>
    <w:rsid w:val="006A0EED"/>
    <w:rsid w:val="006A1005"/>
    <w:rsid w:val="006A2CE0"/>
    <w:rsid w:val="006A5384"/>
    <w:rsid w:val="006A62FF"/>
    <w:rsid w:val="006A70DE"/>
    <w:rsid w:val="006B0492"/>
    <w:rsid w:val="006B356D"/>
    <w:rsid w:val="006B4BED"/>
    <w:rsid w:val="006C6082"/>
    <w:rsid w:val="006C625A"/>
    <w:rsid w:val="006D092A"/>
    <w:rsid w:val="006D34A4"/>
    <w:rsid w:val="006D5B2C"/>
    <w:rsid w:val="006E1674"/>
    <w:rsid w:val="006E1E66"/>
    <w:rsid w:val="006E7A5F"/>
    <w:rsid w:val="006F242F"/>
    <w:rsid w:val="006F3C0F"/>
    <w:rsid w:val="007026B3"/>
    <w:rsid w:val="00702FA8"/>
    <w:rsid w:val="00705625"/>
    <w:rsid w:val="00710CC1"/>
    <w:rsid w:val="00711B3F"/>
    <w:rsid w:val="00713FCB"/>
    <w:rsid w:val="007178D1"/>
    <w:rsid w:val="007233E2"/>
    <w:rsid w:val="007248EC"/>
    <w:rsid w:val="00725F33"/>
    <w:rsid w:val="0073367A"/>
    <w:rsid w:val="007403AE"/>
    <w:rsid w:val="00753D68"/>
    <w:rsid w:val="00754A71"/>
    <w:rsid w:val="0075731A"/>
    <w:rsid w:val="0076580B"/>
    <w:rsid w:val="00766FD7"/>
    <w:rsid w:val="00781240"/>
    <w:rsid w:val="00783D0A"/>
    <w:rsid w:val="007849CD"/>
    <w:rsid w:val="007A1E44"/>
    <w:rsid w:val="007B0131"/>
    <w:rsid w:val="007D0E68"/>
    <w:rsid w:val="007D3714"/>
    <w:rsid w:val="007D5A92"/>
    <w:rsid w:val="007F7CC0"/>
    <w:rsid w:val="00806014"/>
    <w:rsid w:val="00810E15"/>
    <w:rsid w:val="008127E2"/>
    <w:rsid w:val="0081362E"/>
    <w:rsid w:val="00830C20"/>
    <w:rsid w:val="00832398"/>
    <w:rsid w:val="00835053"/>
    <w:rsid w:val="00836ADE"/>
    <w:rsid w:val="008461E9"/>
    <w:rsid w:val="0084621E"/>
    <w:rsid w:val="008465F8"/>
    <w:rsid w:val="0085300A"/>
    <w:rsid w:val="00876D99"/>
    <w:rsid w:val="0088027F"/>
    <w:rsid w:val="008808AC"/>
    <w:rsid w:val="00890EC1"/>
    <w:rsid w:val="00892E7A"/>
    <w:rsid w:val="00896A17"/>
    <w:rsid w:val="008A2066"/>
    <w:rsid w:val="008A27A8"/>
    <w:rsid w:val="008A42E1"/>
    <w:rsid w:val="008B1553"/>
    <w:rsid w:val="008B41FC"/>
    <w:rsid w:val="008B5E81"/>
    <w:rsid w:val="008B75A7"/>
    <w:rsid w:val="008C129C"/>
    <w:rsid w:val="008C3DCE"/>
    <w:rsid w:val="008C69AA"/>
    <w:rsid w:val="008D25B3"/>
    <w:rsid w:val="008E78FD"/>
    <w:rsid w:val="009004DB"/>
    <w:rsid w:val="00905A8D"/>
    <w:rsid w:val="00906ADE"/>
    <w:rsid w:val="00910208"/>
    <w:rsid w:val="00916A99"/>
    <w:rsid w:val="009215DA"/>
    <w:rsid w:val="00927DCA"/>
    <w:rsid w:val="00942C6F"/>
    <w:rsid w:val="009444ED"/>
    <w:rsid w:val="00965620"/>
    <w:rsid w:val="00972D7E"/>
    <w:rsid w:val="0097387A"/>
    <w:rsid w:val="00975711"/>
    <w:rsid w:val="009A41EB"/>
    <w:rsid w:val="009C7CF2"/>
    <w:rsid w:val="009D0BC5"/>
    <w:rsid w:val="009D1882"/>
    <w:rsid w:val="009D4152"/>
    <w:rsid w:val="009E2A7D"/>
    <w:rsid w:val="009E4272"/>
    <w:rsid w:val="009F339F"/>
    <w:rsid w:val="009F4935"/>
    <w:rsid w:val="009F4EA6"/>
    <w:rsid w:val="00A04B7D"/>
    <w:rsid w:val="00A05A1E"/>
    <w:rsid w:val="00A066F0"/>
    <w:rsid w:val="00A10C01"/>
    <w:rsid w:val="00A14B88"/>
    <w:rsid w:val="00A216F1"/>
    <w:rsid w:val="00A22F69"/>
    <w:rsid w:val="00A30E29"/>
    <w:rsid w:val="00A35849"/>
    <w:rsid w:val="00A36952"/>
    <w:rsid w:val="00A4273D"/>
    <w:rsid w:val="00A42B86"/>
    <w:rsid w:val="00A4455B"/>
    <w:rsid w:val="00A56DCF"/>
    <w:rsid w:val="00A60321"/>
    <w:rsid w:val="00A67425"/>
    <w:rsid w:val="00A67E0B"/>
    <w:rsid w:val="00A70CD3"/>
    <w:rsid w:val="00A810A6"/>
    <w:rsid w:val="00A852E8"/>
    <w:rsid w:val="00A9555B"/>
    <w:rsid w:val="00A971BB"/>
    <w:rsid w:val="00AA1DD9"/>
    <w:rsid w:val="00AB389A"/>
    <w:rsid w:val="00AC02E9"/>
    <w:rsid w:val="00AC68BA"/>
    <w:rsid w:val="00AD27C4"/>
    <w:rsid w:val="00AD3530"/>
    <w:rsid w:val="00AD445E"/>
    <w:rsid w:val="00AE1F2B"/>
    <w:rsid w:val="00AE790B"/>
    <w:rsid w:val="00AF4387"/>
    <w:rsid w:val="00B03FB0"/>
    <w:rsid w:val="00B0596A"/>
    <w:rsid w:val="00B07FA9"/>
    <w:rsid w:val="00B1355A"/>
    <w:rsid w:val="00B146A6"/>
    <w:rsid w:val="00B2228E"/>
    <w:rsid w:val="00B22F0E"/>
    <w:rsid w:val="00B340A4"/>
    <w:rsid w:val="00B35A07"/>
    <w:rsid w:val="00B36520"/>
    <w:rsid w:val="00B37D1C"/>
    <w:rsid w:val="00B45739"/>
    <w:rsid w:val="00B462D3"/>
    <w:rsid w:val="00B56140"/>
    <w:rsid w:val="00B60AF1"/>
    <w:rsid w:val="00B661C9"/>
    <w:rsid w:val="00B773DB"/>
    <w:rsid w:val="00B80FA9"/>
    <w:rsid w:val="00BA175D"/>
    <w:rsid w:val="00BA2212"/>
    <w:rsid w:val="00BA3FF0"/>
    <w:rsid w:val="00BA7FCE"/>
    <w:rsid w:val="00BB26BE"/>
    <w:rsid w:val="00BB3620"/>
    <w:rsid w:val="00BB3A24"/>
    <w:rsid w:val="00BB6323"/>
    <w:rsid w:val="00BC08B4"/>
    <w:rsid w:val="00BC1923"/>
    <w:rsid w:val="00BC37CA"/>
    <w:rsid w:val="00BC6A64"/>
    <w:rsid w:val="00BD1469"/>
    <w:rsid w:val="00BD336D"/>
    <w:rsid w:val="00BE0C1D"/>
    <w:rsid w:val="00BE6802"/>
    <w:rsid w:val="00BF2E21"/>
    <w:rsid w:val="00BF3444"/>
    <w:rsid w:val="00BF72A9"/>
    <w:rsid w:val="00C0352F"/>
    <w:rsid w:val="00C054E5"/>
    <w:rsid w:val="00C22CA1"/>
    <w:rsid w:val="00C350DE"/>
    <w:rsid w:val="00C35761"/>
    <w:rsid w:val="00C501D7"/>
    <w:rsid w:val="00C503F6"/>
    <w:rsid w:val="00C52385"/>
    <w:rsid w:val="00C52B0B"/>
    <w:rsid w:val="00C5619B"/>
    <w:rsid w:val="00C629A9"/>
    <w:rsid w:val="00C7158D"/>
    <w:rsid w:val="00C74FA8"/>
    <w:rsid w:val="00C80A38"/>
    <w:rsid w:val="00C80FC5"/>
    <w:rsid w:val="00C87018"/>
    <w:rsid w:val="00C936CC"/>
    <w:rsid w:val="00C95250"/>
    <w:rsid w:val="00C95F14"/>
    <w:rsid w:val="00C97D31"/>
    <w:rsid w:val="00CA1CAC"/>
    <w:rsid w:val="00CA60F5"/>
    <w:rsid w:val="00CB1B25"/>
    <w:rsid w:val="00CB3862"/>
    <w:rsid w:val="00CB3ED6"/>
    <w:rsid w:val="00CB4B2A"/>
    <w:rsid w:val="00CB7415"/>
    <w:rsid w:val="00CC3299"/>
    <w:rsid w:val="00CC4145"/>
    <w:rsid w:val="00CE1FD4"/>
    <w:rsid w:val="00CE3762"/>
    <w:rsid w:val="00CE7F64"/>
    <w:rsid w:val="00CF01A2"/>
    <w:rsid w:val="00D10480"/>
    <w:rsid w:val="00D111B8"/>
    <w:rsid w:val="00D13BBB"/>
    <w:rsid w:val="00D24717"/>
    <w:rsid w:val="00D43237"/>
    <w:rsid w:val="00D441F3"/>
    <w:rsid w:val="00D45853"/>
    <w:rsid w:val="00D46412"/>
    <w:rsid w:val="00D52AD2"/>
    <w:rsid w:val="00D52CAD"/>
    <w:rsid w:val="00D54245"/>
    <w:rsid w:val="00D6064C"/>
    <w:rsid w:val="00D60724"/>
    <w:rsid w:val="00D6215E"/>
    <w:rsid w:val="00D70D18"/>
    <w:rsid w:val="00D72DB3"/>
    <w:rsid w:val="00D74089"/>
    <w:rsid w:val="00D75627"/>
    <w:rsid w:val="00D81AD7"/>
    <w:rsid w:val="00D85131"/>
    <w:rsid w:val="00D87258"/>
    <w:rsid w:val="00D91EC0"/>
    <w:rsid w:val="00D9509A"/>
    <w:rsid w:val="00DA00BE"/>
    <w:rsid w:val="00DA1E56"/>
    <w:rsid w:val="00DA2DBD"/>
    <w:rsid w:val="00DA7337"/>
    <w:rsid w:val="00DB1989"/>
    <w:rsid w:val="00DD4D66"/>
    <w:rsid w:val="00DE518C"/>
    <w:rsid w:val="00DE5F1C"/>
    <w:rsid w:val="00DE6611"/>
    <w:rsid w:val="00DF1B08"/>
    <w:rsid w:val="00DF4361"/>
    <w:rsid w:val="00E122CB"/>
    <w:rsid w:val="00E14045"/>
    <w:rsid w:val="00E14993"/>
    <w:rsid w:val="00E16ABD"/>
    <w:rsid w:val="00E22FBF"/>
    <w:rsid w:val="00E32A3C"/>
    <w:rsid w:val="00E35C0B"/>
    <w:rsid w:val="00E36FAC"/>
    <w:rsid w:val="00E4059A"/>
    <w:rsid w:val="00E427F8"/>
    <w:rsid w:val="00E430EF"/>
    <w:rsid w:val="00E4530F"/>
    <w:rsid w:val="00E47ABF"/>
    <w:rsid w:val="00E51898"/>
    <w:rsid w:val="00E65120"/>
    <w:rsid w:val="00E6514A"/>
    <w:rsid w:val="00E70B13"/>
    <w:rsid w:val="00E74206"/>
    <w:rsid w:val="00E863AC"/>
    <w:rsid w:val="00E91874"/>
    <w:rsid w:val="00E91ADC"/>
    <w:rsid w:val="00E978F0"/>
    <w:rsid w:val="00EA0204"/>
    <w:rsid w:val="00EB77BD"/>
    <w:rsid w:val="00EB7BDD"/>
    <w:rsid w:val="00EC0FBC"/>
    <w:rsid w:val="00EC2D0C"/>
    <w:rsid w:val="00ED06C9"/>
    <w:rsid w:val="00EE3677"/>
    <w:rsid w:val="00EF0559"/>
    <w:rsid w:val="00EF63B8"/>
    <w:rsid w:val="00EF7884"/>
    <w:rsid w:val="00F02527"/>
    <w:rsid w:val="00F04A63"/>
    <w:rsid w:val="00F0734A"/>
    <w:rsid w:val="00F27DB0"/>
    <w:rsid w:val="00F35B7E"/>
    <w:rsid w:val="00F360FA"/>
    <w:rsid w:val="00F36EBD"/>
    <w:rsid w:val="00F42C40"/>
    <w:rsid w:val="00F43E23"/>
    <w:rsid w:val="00F44DC7"/>
    <w:rsid w:val="00F46277"/>
    <w:rsid w:val="00F50938"/>
    <w:rsid w:val="00F50D34"/>
    <w:rsid w:val="00F526F4"/>
    <w:rsid w:val="00F54A72"/>
    <w:rsid w:val="00F62FA5"/>
    <w:rsid w:val="00F670EC"/>
    <w:rsid w:val="00F7011A"/>
    <w:rsid w:val="00F71AB8"/>
    <w:rsid w:val="00F74D41"/>
    <w:rsid w:val="00F85E0B"/>
    <w:rsid w:val="00FA01AA"/>
    <w:rsid w:val="00FB656E"/>
    <w:rsid w:val="00FB6EE9"/>
    <w:rsid w:val="00FC6F92"/>
    <w:rsid w:val="00FD37CF"/>
    <w:rsid w:val="00FD6802"/>
    <w:rsid w:val="00FE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12"/>
    <w:rPr>
      <w:rFonts w:ascii="Calibri" w:eastAsia="Calibri" w:hAnsi="Calibri" w:cs="Times New Roman"/>
    </w:rPr>
  </w:style>
  <w:style w:type="paragraph" w:styleId="1">
    <w:name w:val="heading 1"/>
    <w:basedOn w:val="a"/>
    <w:next w:val="a"/>
    <w:link w:val="10"/>
    <w:uiPriority w:val="9"/>
    <w:qFormat/>
    <w:rsid w:val="00E9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39F"/>
    <w:pPr>
      <w:spacing w:after="0" w:line="240" w:lineRule="auto"/>
    </w:pPr>
    <w:rPr>
      <w:rFonts w:ascii="Calibri" w:eastAsia="Calibri" w:hAnsi="Calibri" w:cs="Times New Roman"/>
    </w:rPr>
  </w:style>
  <w:style w:type="paragraph" w:styleId="a4">
    <w:name w:val="List Paragraph"/>
    <w:aliases w:val="Абзац списка для документа"/>
    <w:basedOn w:val="a"/>
    <w:link w:val="a5"/>
    <w:uiPriority w:val="34"/>
    <w:qFormat/>
    <w:rsid w:val="009F339F"/>
    <w:pPr>
      <w:ind w:left="720"/>
      <w:contextualSpacing/>
    </w:pPr>
  </w:style>
  <w:style w:type="character" w:customStyle="1" w:styleId="a5">
    <w:name w:val="Абзац списка Знак"/>
    <w:aliases w:val="Абзац списка для документа Знак"/>
    <w:link w:val="a4"/>
    <w:uiPriority w:val="34"/>
    <w:locked/>
    <w:rsid w:val="009F339F"/>
    <w:rPr>
      <w:rFonts w:ascii="Calibri" w:eastAsia="Calibri" w:hAnsi="Calibri" w:cs="Times New Roman"/>
    </w:rPr>
  </w:style>
  <w:style w:type="table" w:styleId="a6">
    <w:name w:val="Table Grid"/>
    <w:basedOn w:val="a1"/>
    <w:uiPriority w:val="59"/>
    <w:rsid w:val="005F19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C68BA"/>
    <w:rPr>
      <w:sz w:val="16"/>
      <w:szCs w:val="16"/>
    </w:rPr>
  </w:style>
  <w:style w:type="paragraph" w:styleId="a8">
    <w:name w:val="annotation text"/>
    <w:basedOn w:val="a"/>
    <w:link w:val="a9"/>
    <w:uiPriority w:val="99"/>
    <w:unhideWhenUsed/>
    <w:rsid w:val="00AC68BA"/>
    <w:pPr>
      <w:spacing w:line="240" w:lineRule="auto"/>
    </w:pPr>
    <w:rPr>
      <w:sz w:val="20"/>
      <w:szCs w:val="20"/>
    </w:rPr>
  </w:style>
  <w:style w:type="character" w:customStyle="1" w:styleId="a9">
    <w:name w:val="Текст примечания Знак"/>
    <w:basedOn w:val="a0"/>
    <w:link w:val="a8"/>
    <w:uiPriority w:val="99"/>
    <w:rsid w:val="00AC68BA"/>
    <w:rPr>
      <w:rFonts w:ascii="Calibri" w:eastAsia="Calibri" w:hAnsi="Calibri" w:cs="Times New Roman"/>
      <w:sz w:val="20"/>
      <w:szCs w:val="20"/>
    </w:rPr>
  </w:style>
  <w:style w:type="paragraph" w:styleId="aa">
    <w:name w:val="Balloon Text"/>
    <w:basedOn w:val="a"/>
    <w:link w:val="ab"/>
    <w:uiPriority w:val="99"/>
    <w:semiHidden/>
    <w:unhideWhenUsed/>
    <w:rsid w:val="00AC6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68BA"/>
    <w:rPr>
      <w:rFonts w:ascii="Tahoma" w:eastAsia="Calibri" w:hAnsi="Tahoma" w:cs="Tahoma"/>
      <w:sz w:val="16"/>
      <w:szCs w:val="16"/>
    </w:rPr>
  </w:style>
  <w:style w:type="paragraph" w:customStyle="1" w:styleId="Default">
    <w:name w:val="Default"/>
    <w:rsid w:val="00BD33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uiPriority w:val="99"/>
    <w:rsid w:val="0036125B"/>
  </w:style>
  <w:style w:type="paragraph" w:styleId="ac">
    <w:name w:val="annotation subject"/>
    <w:basedOn w:val="a8"/>
    <w:next w:val="a8"/>
    <w:link w:val="ad"/>
    <w:uiPriority w:val="99"/>
    <w:semiHidden/>
    <w:unhideWhenUsed/>
    <w:rsid w:val="00BC37CA"/>
    <w:rPr>
      <w:b/>
      <w:bCs/>
    </w:rPr>
  </w:style>
  <w:style w:type="character" w:customStyle="1" w:styleId="ad">
    <w:name w:val="Тема примечания Знак"/>
    <w:basedOn w:val="a9"/>
    <w:link w:val="ac"/>
    <w:uiPriority w:val="99"/>
    <w:semiHidden/>
    <w:rsid w:val="00BC37CA"/>
    <w:rPr>
      <w:rFonts w:ascii="Calibri" w:eastAsia="Calibri" w:hAnsi="Calibri" w:cs="Times New Roman"/>
      <w:b/>
      <w:bCs/>
      <w:sz w:val="20"/>
      <w:szCs w:val="20"/>
    </w:rPr>
  </w:style>
  <w:style w:type="paragraph" w:customStyle="1" w:styleId="ConsPlusNormal">
    <w:name w:val="ConsPlusNormal"/>
    <w:uiPriority w:val="99"/>
    <w:rsid w:val="004C1B3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unhideWhenUsed/>
    <w:rsid w:val="002806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806D3"/>
    <w:rPr>
      <w:rFonts w:ascii="Calibri" w:eastAsia="Calibri" w:hAnsi="Calibri" w:cs="Times New Roman"/>
    </w:rPr>
  </w:style>
  <w:style w:type="paragraph" w:styleId="af0">
    <w:name w:val="footer"/>
    <w:basedOn w:val="a"/>
    <w:link w:val="af1"/>
    <w:uiPriority w:val="99"/>
    <w:unhideWhenUsed/>
    <w:rsid w:val="002806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06D3"/>
    <w:rPr>
      <w:rFonts w:ascii="Calibri" w:eastAsia="Calibri" w:hAnsi="Calibri" w:cs="Times New Roman"/>
    </w:rPr>
  </w:style>
  <w:style w:type="paragraph" w:styleId="af2">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1"/>
    <w:qFormat/>
    <w:rsid w:val="00CF01A2"/>
    <w:pPr>
      <w:spacing w:after="0" w:line="240" w:lineRule="auto"/>
    </w:pPr>
    <w:rPr>
      <w:rFonts w:ascii="Times New Roman" w:eastAsiaTheme="minorHAnsi" w:hAnsi="Times New Roman"/>
      <w:sz w:val="20"/>
      <w:szCs w:val="20"/>
      <w:lang w:eastAsia="ru-RU"/>
    </w:rPr>
  </w:style>
  <w:style w:type="character" w:customStyle="1" w:styleId="af3">
    <w:name w:val="Текст сноски Знак"/>
    <w:basedOn w:val="a0"/>
    <w:uiPriority w:val="99"/>
    <w:semiHidden/>
    <w:rsid w:val="00CF01A2"/>
    <w:rPr>
      <w:rFonts w:ascii="Calibri" w:eastAsia="Calibri" w:hAnsi="Calibri" w:cs="Times New Roman"/>
      <w:sz w:val="20"/>
      <w:szCs w:val="20"/>
    </w:rPr>
  </w:style>
  <w:style w:type="character" w:customStyle="1" w:styleId="11">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2"/>
    <w:rsid w:val="00CF01A2"/>
    <w:rPr>
      <w:rFonts w:ascii="Times New Roman" w:hAnsi="Times New Roman" w:cs="Times New Roman"/>
      <w:sz w:val="20"/>
      <w:szCs w:val="20"/>
      <w:lang w:eastAsia="ru-RU"/>
    </w:rPr>
  </w:style>
  <w:style w:type="character" w:styleId="af4">
    <w:name w:val="footnote reference"/>
    <w:uiPriority w:val="99"/>
    <w:rsid w:val="00BB3620"/>
    <w:rPr>
      <w:vertAlign w:val="superscript"/>
    </w:rPr>
  </w:style>
  <w:style w:type="character" w:customStyle="1" w:styleId="10">
    <w:name w:val="Заголовок 1 Знак"/>
    <w:basedOn w:val="a0"/>
    <w:link w:val="1"/>
    <w:uiPriority w:val="9"/>
    <w:rsid w:val="00E978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12"/>
    <w:rPr>
      <w:rFonts w:ascii="Calibri" w:eastAsia="Calibri" w:hAnsi="Calibri" w:cs="Times New Roman"/>
    </w:rPr>
  </w:style>
  <w:style w:type="paragraph" w:styleId="1">
    <w:name w:val="heading 1"/>
    <w:basedOn w:val="a"/>
    <w:next w:val="a"/>
    <w:link w:val="10"/>
    <w:uiPriority w:val="9"/>
    <w:qFormat/>
    <w:rsid w:val="00E9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39F"/>
    <w:pPr>
      <w:spacing w:after="0" w:line="240" w:lineRule="auto"/>
    </w:pPr>
    <w:rPr>
      <w:rFonts w:ascii="Calibri" w:eastAsia="Calibri" w:hAnsi="Calibri" w:cs="Times New Roman"/>
    </w:rPr>
  </w:style>
  <w:style w:type="paragraph" w:styleId="a4">
    <w:name w:val="List Paragraph"/>
    <w:aliases w:val="Абзац списка для документа"/>
    <w:basedOn w:val="a"/>
    <w:link w:val="a5"/>
    <w:uiPriority w:val="34"/>
    <w:qFormat/>
    <w:rsid w:val="009F339F"/>
    <w:pPr>
      <w:ind w:left="720"/>
      <w:contextualSpacing/>
    </w:pPr>
  </w:style>
  <w:style w:type="character" w:customStyle="1" w:styleId="a5">
    <w:name w:val="Абзац списка Знак"/>
    <w:aliases w:val="Абзац списка для документа Знак"/>
    <w:link w:val="a4"/>
    <w:uiPriority w:val="34"/>
    <w:locked/>
    <w:rsid w:val="009F339F"/>
    <w:rPr>
      <w:rFonts w:ascii="Calibri" w:eastAsia="Calibri" w:hAnsi="Calibri" w:cs="Times New Roman"/>
    </w:rPr>
  </w:style>
  <w:style w:type="table" w:styleId="a6">
    <w:name w:val="Table Grid"/>
    <w:basedOn w:val="a1"/>
    <w:uiPriority w:val="59"/>
    <w:rsid w:val="005F19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C68BA"/>
    <w:rPr>
      <w:sz w:val="16"/>
      <w:szCs w:val="16"/>
    </w:rPr>
  </w:style>
  <w:style w:type="paragraph" w:styleId="a8">
    <w:name w:val="annotation text"/>
    <w:basedOn w:val="a"/>
    <w:link w:val="a9"/>
    <w:uiPriority w:val="99"/>
    <w:unhideWhenUsed/>
    <w:rsid w:val="00AC68BA"/>
    <w:pPr>
      <w:spacing w:line="240" w:lineRule="auto"/>
    </w:pPr>
    <w:rPr>
      <w:sz w:val="20"/>
      <w:szCs w:val="20"/>
    </w:rPr>
  </w:style>
  <w:style w:type="character" w:customStyle="1" w:styleId="a9">
    <w:name w:val="Текст примечания Знак"/>
    <w:basedOn w:val="a0"/>
    <w:link w:val="a8"/>
    <w:uiPriority w:val="99"/>
    <w:rsid w:val="00AC68BA"/>
    <w:rPr>
      <w:rFonts w:ascii="Calibri" w:eastAsia="Calibri" w:hAnsi="Calibri" w:cs="Times New Roman"/>
      <w:sz w:val="20"/>
      <w:szCs w:val="20"/>
    </w:rPr>
  </w:style>
  <w:style w:type="paragraph" w:styleId="aa">
    <w:name w:val="Balloon Text"/>
    <w:basedOn w:val="a"/>
    <w:link w:val="ab"/>
    <w:uiPriority w:val="99"/>
    <w:semiHidden/>
    <w:unhideWhenUsed/>
    <w:rsid w:val="00AC6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68BA"/>
    <w:rPr>
      <w:rFonts w:ascii="Tahoma" w:eastAsia="Calibri" w:hAnsi="Tahoma" w:cs="Tahoma"/>
      <w:sz w:val="16"/>
      <w:szCs w:val="16"/>
    </w:rPr>
  </w:style>
  <w:style w:type="paragraph" w:customStyle="1" w:styleId="Default">
    <w:name w:val="Default"/>
    <w:rsid w:val="00BD33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uiPriority w:val="99"/>
    <w:rsid w:val="0036125B"/>
  </w:style>
  <w:style w:type="paragraph" w:styleId="ac">
    <w:name w:val="annotation subject"/>
    <w:basedOn w:val="a8"/>
    <w:next w:val="a8"/>
    <w:link w:val="ad"/>
    <w:uiPriority w:val="99"/>
    <w:semiHidden/>
    <w:unhideWhenUsed/>
    <w:rsid w:val="00BC37CA"/>
    <w:rPr>
      <w:b/>
      <w:bCs/>
    </w:rPr>
  </w:style>
  <w:style w:type="character" w:customStyle="1" w:styleId="ad">
    <w:name w:val="Тема примечания Знак"/>
    <w:basedOn w:val="a9"/>
    <w:link w:val="ac"/>
    <w:uiPriority w:val="99"/>
    <w:semiHidden/>
    <w:rsid w:val="00BC37CA"/>
    <w:rPr>
      <w:rFonts w:ascii="Calibri" w:eastAsia="Calibri" w:hAnsi="Calibri" w:cs="Times New Roman"/>
      <w:b/>
      <w:bCs/>
      <w:sz w:val="20"/>
      <w:szCs w:val="20"/>
    </w:rPr>
  </w:style>
  <w:style w:type="paragraph" w:customStyle="1" w:styleId="ConsPlusNormal">
    <w:name w:val="ConsPlusNormal"/>
    <w:uiPriority w:val="99"/>
    <w:rsid w:val="004C1B3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unhideWhenUsed/>
    <w:rsid w:val="002806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806D3"/>
    <w:rPr>
      <w:rFonts w:ascii="Calibri" w:eastAsia="Calibri" w:hAnsi="Calibri" w:cs="Times New Roman"/>
    </w:rPr>
  </w:style>
  <w:style w:type="paragraph" w:styleId="af0">
    <w:name w:val="footer"/>
    <w:basedOn w:val="a"/>
    <w:link w:val="af1"/>
    <w:uiPriority w:val="99"/>
    <w:unhideWhenUsed/>
    <w:rsid w:val="002806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06D3"/>
    <w:rPr>
      <w:rFonts w:ascii="Calibri" w:eastAsia="Calibri" w:hAnsi="Calibri" w:cs="Times New Roman"/>
    </w:rPr>
  </w:style>
  <w:style w:type="paragraph" w:styleId="af2">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1"/>
    <w:qFormat/>
    <w:rsid w:val="00CF01A2"/>
    <w:pPr>
      <w:spacing w:after="0" w:line="240" w:lineRule="auto"/>
    </w:pPr>
    <w:rPr>
      <w:rFonts w:ascii="Times New Roman" w:eastAsiaTheme="minorHAnsi" w:hAnsi="Times New Roman"/>
      <w:sz w:val="20"/>
      <w:szCs w:val="20"/>
      <w:lang w:eastAsia="ru-RU"/>
    </w:rPr>
  </w:style>
  <w:style w:type="character" w:customStyle="1" w:styleId="af3">
    <w:name w:val="Текст сноски Знак"/>
    <w:basedOn w:val="a0"/>
    <w:uiPriority w:val="99"/>
    <w:semiHidden/>
    <w:rsid w:val="00CF01A2"/>
    <w:rPr>
      <w:rFonts w:ascii="Calibri" w:eastAsia="Calibri" w:hAnsi="Calibri" w:cs="Times New Roman"/>
      <w:sz w:val="20"/>
      <w:szCs w:val="20"/>
    </w:rPr>
  </w:style>
  <w:style w:type="character" w:customStyle="1" w:styleId="11">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2"/>
    <w:rsid w:val="00CF01A2"/>
    <w:rPr>
      <w:rFonts w:ascii="Times New Roman" w:hAnsi="Times New Roman" w:cs="Times New Roman"/>
      <w:sz w:val="20"/>
      <w:szCs w:val="20"/>
      <w:lang w:eastAsia="ru-RU"/>
    </w:rPr>
  </w:style>
  <w:style w:type="character" w:styleId="af4">
    <w:name w:val="footnote reference"/>
    <w:uiPriority w:val="99"/>
    <w:rsid w:val="00BB3620"/>
    <w:rPr>
      <w:vertAlign w:val="superscript"/>
    </w:rPr>
  </w:style>
  <w:style w:type="character" w:customStyle="1" w:styleId="10">
    <w:name w:val="Заголовок 1 Знак"/>
    <w:basedOn w:val="a0"/>
    <w:link w:val="1"/>
    <w:uiPriority w:val="9"/>
    <w:rsid w:val="00E978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1696">
      <w:bodyDiv w:val="1"/>
      <w:marLeft w:val="0"/>
      <w:marRight w:val="0"/>
      <w:marTop w:val="0"/>
      <w:marBottom w:val="0"/>
      <w:divBdr>
        <w:top w:val="none" w:sz="0" w:space="0" w:color="auto"/>
        <w:left w:val="none" w:sz="0" w:space="0" w:color="auto"/>
        <w:bottom w:val="none" w:sz="0" w:space="0" w:color="auto"/>
        <w:right w:val="none" w:sz="0" w:space="0" w:color="auto"/>
      </w:divBdr>
    </w:div>
    <w:div w:id="1453671188">
      <w:bodyDiv w:val="1"/>
      <w:marLeft w:val="0"/>
      <w:marRight w:val="0"/>
      <w:marTop w:val="0"/>
      <w:marBottom w:val="0"/>
      <w:divBdr>
        <w:top w:val="none" w:sz="0" w:space="0" w:color="auto"/>
        <w:left w:val="none" w:sz="0" w:space="0" w:color="auto"/>
        <w:bottom w:val="none" w:sz="0" w:space="0" w:color="auto"/>
        <w:right w:val="none" w:sz="0" w:space="0" w:color="auto"/>
      </w:divBdr>
    </w:div>
    <w:div w:id="1524244962">
      <w:bodyDiv w:val="1"/>
      <w:marLeft w:val="0"/>
      <w:marRight w:val="0"/>
      <w:marTop w:val="0"/>
      <w:marBottom w:val="0"/>
      <w:divBdr>
        <w:top w:val="none" w:sz="0" w:space="0" w:color="auto"/>
        <w:left w:val="none" w:sz="0" w:space="0" w:color="auto"/>
        <w:bottom w:val="none" w:sz="0" w:space="0" w:color="auto"/>
        <w:right w:val="none" w:sz="0" w:space="0" w:color="auto"/>
      </w:divBdr>
    </w:div>
    <w:div w:id="1850557540">
      <w:bodyDiv w:val="1"/>
      <w:marLeft w:val="0"/>
      <w:marRight w:val="0"/>
      <w:marTop w:val="0"/>
      <w:marBottom w:val="0"/>
      <w:divBdr>
        <w:top w:val="none" w:sz="0" w:space="0" w:color="auto"/>
        <w:left w:val="none" w:sz="0" w:space="0" w:color="auto"/>
        <w:bottom w:val="none" w:sz="0" w:space="0" w:color="auto"/>
        <w:right w:val="none" w:sz="0" w:space="0" w:color="auto"/>
      </w:divBdr>
    </w:div>
    <w:div w:id="1951354656">
      <w:bodyDiv w:val="1"/>
      <w:marLeft w:val="0"/>
      <w:marRight w:val="0"/>
      <w:marTop w:val="0"/>
      <w:marBottom w:val="0"/>
      <w:divBdr>
        <w:top w:val="none" w:sz="0" w:space="0" w:color="auto"/>
        <w:left w:val="none" w:sz="0" w:space="0" w:color="auto"/>
        <w:bottom w:val="none" w:sz="0" w:space="0" w:color="auto"/>
        <w:right w:val="none" w:sz="0" w:space="0" w:color="auto"/>
      </w:divBdr>
    </w:div>
    <w:div w:id="21044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BD4170F91E040F3F43B11677D5C91FE2C6D663696D1BA417B24FA145857BD2EAE1D3CB4AA6C203174F93932B4t0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8F10-EF99-42B1-A620-FDAAFAA6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9290</Words>
  <Characters>52959</Characters>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2021-11-26T12:25:00Z</cp:lastPrinted>
  <dcterms:created xsi:type="dcterms:W3CDTF">2021-11-26T12:20:00Z</dcterms:created>
  <dcterms:modified xsi:type="dcterms:W3CDTF">2021-11-26T13:06:00Z</dcterms:modified>
</cp:coreProperties>
</file>