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5"/>
      </w:tblGrid>
      <w:tr>
        <w:trPr/>
        <w:tc>
          <w:tcPr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УТВЕРЖДЕНО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ind w:left="-39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Советом Тульского областного гарантийного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09.01.2024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ротокол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 изменениями, утвержденными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Советом Тульского областного гарантийного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12.09.2024, протокол №14)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Регламент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поручительств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 кредитным договорам, договорам займа, договорам финансовой аренды (лизинга), договорам о предоставлении банковской гарантии и иным договорам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202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 xml:space="preserve">4</w:t>
      </w:r>
      <w:r>
        <w:rPr>
          <w:rFonts w:ascii="Times New Roman" w:hAnsi="Times New Roman"/>
          <w:b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</w:r>
      <w:r>
        <w:rPr>
          <w:rFonts w:ascii="Times New Roman" w:hAnsi="Times New Roman"/>
          <w:b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Содержание: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81"/>
        <w:numPr>
          <w:ilvl w:val="0"/>
          <w:numId w:val="24"/>
        </w:numPr>
        <w:spacing w:after="0" w:line="240" w:lineRule="auto"/>
        <w:tabs>
          <w:tab w:val="left" w:pos="767" w:leader="none"/>
          <w:tab w:val="left" w:pos="93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Общие положения……………………………………………………………………………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24"/>
        </w:numPr>
        <w:spacing w:after="0" w:line="240" w:lineRule="auto"/>
        <w:tabs>
          <w:tab w:val="left" w:pos="767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Критерии предоставления Поручительства Фонда………………………………………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24"/>
        </w:num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Порядок предоставления Поручительства Фонда…………………………………………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8</w:t>
      </w:r>
      <w:r/>
    </w:p>
    <w:p>
      <w:pPr>
        <w:pStyle w:val="1079"/>
        <w:numPr>
          <w:ilvl w:val="0"/>
          <w:numId w:val="24"/>
        </w:numPr>
        <w:tabs>
          <w:tab w:val="left" w:pos="935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Порядок формирования и  деятельности Комиссии………………………………………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документального оформления Поручительства Фонда…………………………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</w:r>
    </w:p>
    <w:p>
      <w:pPr>
        <w:pStyle w:val="1090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досье Клиента………………………………………………………………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Порядок выполнения Фондом обязательств п</w:t>
      </w:r>
      <w:r>
        <w:rPr>
          <w:rFonts w:ascii="Times New Roman" w:hAnsi="Times New Roman"/>
          <w:sz w:val="24"/>
          <w:szCs w:val="24"/>
        </w:rPr>
        <w:t xml:space="preserve">о выданному поручительству……………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Theme="minorHAnsi" w:hAnsiTheme="minorHAnsi"/>
          <w:sz w:val="22"/>
          <w:szCs w:val="22"/>
        </w:rPr>
      </w:r>
    </w:p>
    <w:p>
      <w:pPr>
        <w:pStyle w:val="1081"/>
        <w:numPr>
          <w:ilvl w:val="0"/>
          <w:numId w:val="2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порядка выполнения</w:t>
      </w:r>
      <w:r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 xml:space="preserve">ом обязательств</w:t>
      </w:r>
      <w:r>
        <w:rPr>
          <w:rFonts w:ascii="Times New Roman" w:hAnsi="Times New Roman"/>
          <w:sz w:val="24"/>
          <w:szCs w:val="24"/>
        </w:rPr>
        <w:t xml:space="preserve"> перед </w:t>
      </w:r>
      <w:r>
        <w:rPr>
          <w:rFonts w:ascii="Times New Roman" w:hAnsi="Times New Roman"/>
          <w:bCs/>
          <w:sz w:val="24"/>
          <w:szCs w:val="24"/>
        </w:rPr>
        <w:t xml:space="preserve">МКК ТОФПМП по выданному поручительству…………………………………………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….</w:t>
      </w:r>
      <w:r>
        <w:rPr>
          <w:rFonts w:ascii="Times New Roman" w:hAnsi="Times New Roman"/>
          <w:sz w:val="24"/>
          <w:szCs w:val="24"/>
        </w:rPr>
        <w:t xml:space="preserve">……………………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Theme="minorHAnsi" w:hAnsiTheme="minorHAnsi"/>
          <w:sz w:val="22"/>
          <w:szCs w:val="22"/>
        </w:rPr>
      </w:r>
    </w:p>
    <w:p>
      <w:pPr>
        <w:pStyle w:val="1081"/>
        <w:numPr>
          <w:ilvl w:val="0"/>
          <w:numId w:val="24"/>
        </w:numPr>
        <w:ind w:right="283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Особенности предоставления Поручительства Фонда-получателя Субсидии в период введения  режима повышенной готовности</w:t>
      </w:r>
      <w:r>
        <w:rPr>
          <w:rFonts w:ascii="Times New Roman" w:hAnsi="Times New Roman"/>
          <w:bCs/>
          <w:sz w:val="24"/>
          <w:szCs w:val="24"/>
        </w:rPr>
        <w:t xml:space="preserve"> или режима  чрезвычайной                                ситуации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…………………</w:t>
      </w: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 xml:space="preserve">………………</w:t>
      </w:r>
      <w:r>
        <w:rPr>
          <w:rFonts w:ascii="Times New Roman" w:hAnsi="Times New Roman"/>
          <w:bCs/>
          <w:sz w:val="24"/>
          <w:szCs w:val="24"/>
        </w:rPr>
        <w:t xml:space="preserve"> .</w:t>
      </w:r>
      <w:r>
        <w:rPr>
          <w:rFonts w:ascii="Times New Roman" w:hAnsi="Times New Roman"/>
          <w:bCs/>
          <w:sz w:val="24"/>
          <w:szCs w:val="24"/>
        </w:rPr>
        <w:t xml:space="preserve"> 19</w:t>
      </w:r>
      <w:r/>
    </w:p>
    <w:p>
      <w:pPr>
        <w:pStyle w:val="1081"/>
        <w:numPr>
          <w:ilvl w:val="0"/>
          <w:numId w:val="24"/>
        </w:numPr>
        <w:ind w:right="283"/>
        <w:jc w:val="both"/>
        <w:spacing w:after="0" w:line="240" w:lineRule="auto"/>
        <w:tabs>
          <w:tab w:val="left" w:pos="96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взаимодействия Фонда и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кционерного общества «Федеральная корпорация по развитию малого и среднего  предпринимательства» при предоставлении гарантийного продукта «Прямая гарантия, выдаваемая совместно с поручительством Фонда (</w:t>
      </w:r>
      <w:r>
        <w:rPr>
          <w:rFonts w:ascii="Times New Roman" w:hAnsi="Times New Roman"/>
          <w:sz w:val="24"/>
          <w:szCs w:val="24"/>
        </w:rPr>
        <w:t xml:space="preserve">согарантия</w:t>
      </w:r>
      <w:r>
        <w:rPr>
          <w:rFonts w:ascii="Times New Roman" w:hAnsi="Times New Roman"/>
          <w:sz w:val="24"/>
          <w:szCs w:val="24"/>
        </w:rPr>
        <w:t xml:space="preserve">), а также при обеспечении исполнения обязательств субъекта малого и среднего предпринимательства в рамках одного кредитного договора…………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 xml:space="preserve">………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4"/>
        </w:numPr>
        <w:spacing w:after="0" w:line="240" w:lineRule="auto"/>
        <w:tabs>
          <w:tab w:val="left" w:pos="9356" w:leader="none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Заключительные и переход</w:t>
      </w:r>
      <w:r>
        <w:rPr>
          <w:rFonts w:ascii="Times New Roman" w:hAnsi="Times New Roman"/>
          <w:sz w:val="24"/>
          <w:szCs w:val="24"/>
          <w:lang w:eastAsia="ru-RU"/>
        </w:rPr>
        <w:t xml:space="preserve">ные положения………………………………………………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/>
    </w:p>
    <w:p>
      <w:pPr>
        <w:spacing w:after="0" w:line="240" w:lineRule="auto"/>
        <w:tabs>
          <w:tab w:val="left" w:pos="739" w:leader="none"/>
          <w:tab w:val="left" w:pos="93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…………</w:t>
      </w:r>
      <w:r>
        <w:rPr>
          <w:rFonts w:ascii="Times New Roman" w:hAnsi="Times New Roman"/>
          <w:sz w:val="24"/>
          <w:szCs w:val="24"/>
          <w:lang w:eastAsia="ru-RU"/>
        </w:rPr>
        <w:t xml:space="preserve">……………………………………………………………………… 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81"/>
        <w:numPr>
          <w:ilvl w:val="1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Настоящий Регламент определяет условия и порядок предоставления поручительств Тульским областн</w:t>
      </w:r>
      <w:r>
        <w:rPr>
          <w:rFonts w:ascii="Times New Roman" w:hAnsi="Times New Roman"/>
          <w:sz w:val="24"/>
          <w:szCs w:val="24"/>
          <w:lang w:eastAsia="ru-RU"/>
        </w:rPr>
        <w:t xml:space="preserve">ым</w:t>
      </w:r>
      <w:r>
        <w:rPr>
          <w:rFonts w:ascii="Times New Roman" w:hAnsi="Times New Roman"/>
          <w:sz w:val="24"/>
          <w:szCs w:val="24"/>
          <w:lang w:eastAsia="ru-RU"/>
        </w:rPr>
        <w:t xml:space="preserve"> гарантийным фондом (далее – Фонд) по обязательствам субъектов малого и среднего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(далее – субъектов МСП),</w:t>
      </w:r>
      <w:r>
        <w:rPr>
          <w:rFonts w:ascii="Times New Roman" w:hAnsi="Times New Roman"/>
          <w:sz w:val="24"/>
          <w:szCs w:val="24"/>
        </w:rPr>
        <w:t xml:space="preserve"> организаций инфраструктуры поддержки субъектов малого и среднего предпринимательства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- организация инфраструктуры поддержки),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физических лиц, применяющих специальный налоговый режим «Налог на профессиональный доход» (далее –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самозанятый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гражданин),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основанных на кредитных договорах, договорах займа, договорах финансовой </w:t>
      </w:r>
      <w:r>
        <w:rPr>
          <w:rFonts w:ascii="Times New Roman" w:hAnsi="Times New Roman"/>
          <w:sz w:val="24"/>
          <w:szCs w:val="24"/>
          <w:lang w:eastAsia="ru-RU"/>
        </w:rPr>
        <w:t xml:space="preserve">аренды (лизинга), договорах о предоставлении банковской гарантии и иных договорах (далее – Регламент).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 разработан в соответствии с Гражданским кодексом Российской Федерации, Федеральным законом от 24.07.2007 № 209-ФЗ «О развитии малого и среднего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в Российской Федерации» (далее – Федеральный закон № 209-ФЗ),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РФ от 15.04.2014 № 316 «Об утверждении государственной программы Российской Федерации «Экономическое развитие и инновационная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экономика»,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приказом Министерства экономического развития Российской Федерации от 28.11.2016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№ 763 «Об утверждении требований к фондам содействия кредитованию (гарантийным фондам, фондам поручительств) и их деятельности»,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п</w:t>
      </w:r>
      <w:r>
        <w:rPr>
          <w:rFonts w:ascii="Times New Roman" w:hAnsi="Times New Roman" w:eastAsiaTheme="minorHAnsi"/>
          <w:sz w:val="24"/>
          <w:szCs w:val="24"/>
        </w:rPr>
        <w:t xml:space="preserve">риказ</w:t>
      </w:r>
      <w:r>
        <w:rPr>
          <w:rFonts w:ascii="Times New Roman" w:hAnsi="Times New Roman" w:eastAsiaTheme="minorHAnsi"/>
          <w:sz w:val="24"/>
          <w:szCs w:val="24"/>
        </w:rPr>
        <w:t xml:space="preserve">ом</w:t>
      </w:r>
      <w:r>
        <w:rPr>
          <w:rFonts w:ascii="Times New Roman" w:hAnsi="Times New Roman" w:eastAsiaTheme="minorHAnsi"/>
          <w:sz w:val="24"/>
          <w:szCs w:val="24"/>
        </w:rPr>
        <w:t xml:space="preserve"> Минэкономразвития России от 26.03.2021 </w:t>
      </w:r>
      <w:r>
        <w:rPr>
          <w:rFonts w:ascii="Times New Roman" w:hAnsi="Times New Roman" w:eastAsiaTheme="minorHAnsi"/>
          <w:sz w:val="24"/>
          <w:szCs w:val="24"/>
        </w:rPr>
        <w:t xml:space="preserve">№</w:t>
      </w:r>
      <w:r>
        <w:rPr>
          <w:rFonts w:ascii="Times New Roman" w:hAnsi="Times New Roman" w:eastAsiaTheme="minorHAnsi"/>
          <w:sz w:val="24"/>
          <w:szCs w:val="24"/>
        </w:rPr>
        <w:t xml:space="preserve"> 142</w:t>
      </w:r>
      <w:r>
        <w:rPr>
          <w:rFonts w:ascii="Times New Roman" w:hAnsi="Times New Roman" w:eastAsiaTheme="minorHAnsi"/>
          <w:sz w:val="24"/>
          <w:szCs w:val="24"/>
        </w:rPr>
        <w:t xml:space="preserve"> «</w:t>
      </w:r>
      <w:r>
        <w:rPr>
          <w:rFonts w:ascii="Times New Roman" w:hAnsi="Times New Roman" w:eastAsiaTheme="minorHAnsi"/>
          <w:sz w:val="24"/>
          <w:szCs w:val="24"/>
        </w:rPr>
        <w:t xml:space="preserve">Об утверждении тре</w:t>
      </w:r>
      <w:r>
        <w:rPr>
          <w:rFonts w:ascii="Times New Roman" w:hAnsi="Times New Roman" w:eastAsiaTheme="minorHAnsi"/>
          <w:sz w:val="24"/>
          <w:szCs w:val="24"/>
        </w:rPr>
        <w:t xml:space="preserve">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</w:t>
      </w:r>
      <w:r>
        <w:rPr>
          <w:rFonts w:ascii="Times New Roman" w:hAnsi="Times New Roman" w:eastAsiaTheme="minorHAnsi"/>
          <w:sz w:val="24"/>
          <w:szCs w:val="24"/>
        </w:rPr>
        <w:t xml:space="preserve">«</w:t>
      </w:r>
      <w:r>
        <w:rPr>
          <w:rFonts w:ascii="Times New Roman" w:hAnsi="Times New Roman" w:eastAsiaTheme="minorHAnsi"/>
          <w:sz w:val="24"/>
          <w:szCs w:val="24"/>
        </w:rPr>
        <w:t xml:space="preserve">Налог на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профессиональный доход</w:t>
      </w:r>
      <w:r>
        <w:rPr>
          <w:rFonts w:ascii="Times New Roman" w:hAnsi="Times New Roman" w:eastAsiaTheme="minorHAnsi"/>
          <w:sz w:val="24"/>
          <w:szCs w:val="24"/>
        </w:rPr>
        <w:t xml:space="preserve">»</w:t>
      </w:r>
      <w:r>
        <w:rPr>
          <w:rFonts w:ascii="Times New Roman" w:hAnsi="Times New Roman" w:eastAsiaTheme="minorHAnsi"/>
          <w:sz w:val="24"/>
          <w:szCs w:val="24"/>
        </w:rPr>
        <w:t xml:space="preserve">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>
        <w:rPr>
          <w:rFonts w:ascii="Times New Roman" w:hAnsi="Times New Roman" w:eastAsiaTheme="minorHAnsi"/>
          <w:sz w:val="24"/>
          <w:szCs w:val="24"/>
        </w:rPr>
        <w:t xml:space="preserve">«</w:t>
      </w:r>
      <w:r>
        <w:rPr>
          <w:rFonts w:ascii="Times New Roman" w:hAnsi="Times New Roman" w:eastAsiaTheme="minorHAnsi"/>
          <w:sz w:val="24"/>
          <w:szCs w:val="24"/>
        </w:rPr>
        <w:t xml:space="preserve"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eastAsiaTheme="minorHAnsi"/>
          <w:sz w:val="24"/>
          <w:szCs w:val="24"/>
        </w:rPr>
        <w:t xml:space="preserve">»</w:t>
      </w:r>
      <w:r>
        <w:rPr>
          <w:rFonts w:ascii="Times New Roman" w:hAnsi="Times New Roman" w:eastAsiaTheme="minorHAnsi"/>
          <w:sz w:val="24"/>
          <w:szCs w:val="24"/>
        </w:rPr>
        <w:t xml:space="preserve">, и требований к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eastAsiaTheme="minorHAnsi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в том числе с последующими изменениями и дополнениями, а также с</w:t>
      </w:r>
      <w:r>
        <w:rPr>
          <w:rFonts w:ascii="Times New Roman" w:hAnsi="Times New Roman"/>
          <w:sz w:val="24"/>
          <w:szCs w:val="24"/>
        </w:rPr>
        <w:t xml:space="preserve"> другими нормативными актами.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В настоящем Регламенте используются следующие понятия: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Финансовая организация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кредитная организация, лизинговая компания,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микрофинансовая</w:t>
      </w:r>
      <w:r>
        <w:rPr>
          <w:rFonts w:ascii="Times New Roman" w:hAnsi="Times New Roman"/>
          <w:sz w:val="24"/>
          <w:szCs w:val="24"/>
          <w:lang w:eastAsia="ru-RU"/>
        </w:rPr>
        <w:t xml:space="preserve">, иная организация, заключившая с Фондом соглашение о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сотрудничестве и осуществляющая финансирование субъектов МСП, организаций инфраструктуры поддержки, а также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Совет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- высший коллегиальный орган управления Фонда, в компетенцию которого входит утверждение и изменение настоящего Регламента.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Поручительство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- оформленный в соответствии с требованиями действующего законодательства Российской Федерации договор поручительства, по которому Фонд обязывается перед Финансовой организацией отвечать за исполнение субъектом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МСП,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й инфраструктуры поддержки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самозанятым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гражданином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их обязат</w:t>
      </w:r>
      <w:r>
        <w:rPr>
          <w:rFonts w:ascii="Times New Roman" w:hAnsi="Times New Roman"/>
          <w:sz w:val="24"/>
          <w:szCs w:val="24"/>
          <w:lang w:eastAsia="ru-RU"/>
        </w:rPr>
        <w:t xml:space="preserve">ельств по кредитному договору, договору займа, договору о предоставлении банковской гарантии, договора финансовой аренды (лизинга) и иным договорам на условиях, определенных в договоре поручительства.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Клиент</w:t>
      </w:r>
      <w:r>
        <w:rPr>
          <w:rFonts w:ascii="Times New Roman" w:hAnsi="Times New Roman"/>
          <w:sz w:val="24"/>
          <w:szCs w:val="24"/>
          <w:lang w:eastAsia="ru-RU"/>
        </w:rPr>
        <w:t xml:space="preserve"> – субъект МСП, организация инфраструктуры поддержки, зарегистрированные или осуществляющие деятельность на территории Тульской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самозанятый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гражданин, состоящий на регистрационном учете по постоянному месту жительства (далее - зарегистрирован)</w:t>
      </w:r>
      <w:r>
        <w:rPr>
          <w:rFonts w:ascii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hAnsi="Times New Roman"/>
          <w:sz w:val="24"/>
          <w:szCs w:val="24"/>
          <w:lang w:eastAsia="ru-RU"/>
        </w:rPr>
        <w:t xml:space="preserve"> территории Тульской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заключившие или намеревающиеся заключить с Финансовой организацией кредитный договор, договор займа, договор о предоставлении банковской гарантии, договор финансовой аренды (лизинга).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Начинающий предприниматель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вновь зарегистрированный  и действующий менее 2 лет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 </w:t>
      </w:r>
      <w:r>
        <w:rPr>
          <w:rFonts w:ascii="Times New Roman" w:hAnsi="Times New Roman"/>
          <w:sz w:val="24"/>
          <w:szCs w:val="24"/>
          <w:lang w:eastAsia="ru-RU"/>
        </w:rPr>
        <w:t xml:space="preserve">малого и среднего предпринимательства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Компания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специального назначения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- субъект МСП, созданный для реализации определённого инвестиционного проекта</w:t>
      </w:r>
      <w:r>
        <w:rPr>
          <w:rStyle w:val="1118"/>
          <w:rFonts w:ascii="Times New Roman" w:hAnsi="Times New Roman"/>
          <w:sz w:val="24"/>
          <w:szCs w:val="24"/>
          <w:lang w:eastAsia="ru-RU"/>
        </w:rPr>
        <w:footnoteReference w:id="2"/>
      </w:r>
      <w:r>
        <w:rPr>
          <w:rFonts w:ascii="Times New Roman" w:hAnsi="Times New Roman"/>
          <w:sz w:val="24"/>
          <w:szCs w:val="24"/>
          <w:lang w:eastAsia="ru-RU"/>
        </w:rPr>
        <w:t xml:space="preserve"> или для определенной цели, осуществления сделки в рамках действующей группы компаний.  Для отнесения субъекта МСП к компании специального назначения срок регистрации в качестве хозяйствующего субъекта не имеет определяющего значения.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Обеспечиваемое обязательство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- обязательство Кл</w:t>
      </w:r>
      <w:r>
        <w:rPr>
          <w:rFonts w:ascii="Times New Roman" w:hAnsi="Times New Roman"/>
          <w:sz w:val="24"/>
          <w:szCs w:val="24"/>
          <w:lang w:eastAsia="ru-RU"/>
        </w:rPr>
        <w:t xml:space="preserve">иента перед Финансовой организацией вернуть сумму основного долга  по кредитному договору, договору займа, денежную сумму, подлежащую выплате гаранту  по  банковской гарантии, сумму лизинговых платежей в части погашения стоимости предмета лизинга по догово</w:t>
      </w:r>
      <w:r>
        <w:rPr>
          <w:rFonts w:ascii="Times New Roman" w:hAnsi="Times New Roman"/>
          <w:sz w:val="24"/>
          <w:szCs w:val="24"/>
          <w:lang w:eastAsia="ru-RU"/>
        </w:rPr>
        <w:t xml:space="preserve">рам финансовой аренды (лизинга), заключенные в целях осуществления предпринимательской деятельности.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 введения режима повышенной готовности или режима чрезвычайной ситуации в соответствии с Федеральным </w:t>
      </w:r>
      <w:hyperlink r:id="rId22" w:tooltip="consultantplus://offline/ref=3BD4170F91E040F3F43B11677D5C91FE2C6D663696D1BA417B24FA145857BD2EAE1D3CB4AA6C203174F93932B4t0QBN" w:history="1">
        <w:r>
          <w:rPr>
            <w:rFonts w:ascii="Times New Roman" w:hAnsi="Times New Roman"/>
            <w:bCs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 xml:space="preserve"> от 21 декабря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1994 г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№ 68-ФЗ «О защите населения и территорий от чрезвычайных ситуаций природного и техногенного характера» (далее соответственно - режим повышенной готовности, режим чрезвычайной ситуации), в отношении территории, на которой указанные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Клиенты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осуществляют свою деятельность - по обязательствам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Клиентов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связанным с уплатой процентов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кредитным договорам, заключаемым с кредитными организациями, в отношении которых ранее поручительства не предоставлялись. Предоставление поручитель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ств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иентам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 в отношении обязательств по уплате указанных процентов, возникающих в период действия режима повышенной готовности или режима чрезвычайной ситуации.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Вознаграждение</w:t>
      </w:r>
      <w:r>
        <w:rPr>
          <w:rFonts w:ascii="Times New Roman" w:hAnsi="Times New Roman"/>
          <w:sz w:val="24"/>
          <w:szCs w:val="24"/>
        </w:rPr>
        <w:t xml:space="preserve"> – денежная сумма, </w:t>
      </w:r>
      <w:r>
        <w:rPr>
          <w:rFonts w:ascii="Times New Roman" w:hAnsi="Times New Roman"/>
          <w:sz w:val="24"/>
          <w:szCs w:val="24"/>
        </w:rPr>
        <w:t xml:space="preserve">уплачиваемая</w:t>
      </w:r>
      <w:r>
        <w:rPr>
          <w:rFonts w:ascii="Times New Roman" w:hAnsi="Times New Roman"/>
          <w:sz w:val="24"/>
          <w:szCs w:val="24"/>
        </w:rPr>
        <w:t xml:space="preserve"> Клиент</w:t>
      </w:r>
      <w:r>
        <w:rPr>
          <w:rFonts w:ascii="Times New Roman" w:hAnsi="Times New Roman"/>
          <w:sz w:val="24"/>
          <w:szCs w:val="24"/>
        </w:rPr>
        <w:t xml:space="preserve">ом Фонду</w:t>
      </w:r>
      <w:r>
        <w:rPr>
          <w:rFonts w:ascii="Times New Roman" w:hAnsi="Times New Roman"/>
          <w:sz w:val="24"/>
          <w:szCs w:val="24"/>
        </w:rPr>
        <w:t xml:space="preserve"> за предоставление поручительств по кредитным договорам, договорам займа, договорам о предоставлении банковской гарантии, договорам финансовой аренды (лизинга), иным договорам.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Общий лимит поручительств</w:t>
      </w:r>
      <w:r>
        <w:rPr>
          <w:rFonts w:ascii="Times New Roman" w:hAnsi="Times New Roman"/>
          <w:sz w:val="24"/>
          <w:szCs w:val="24"/>
        </w:rPr>
        <w:t xml:space="preserve"> – максимальный объем поручительств, которы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 xml:space="preserve">жет</w:t>
      </w:r>
      <w:r>
        <w:rPr>
          <w:rFonts w:ascii="Times New Roman" w:hAnsi="Times New Roman"/>
          <w:sz w:val="24"/>
          <w:szCs w:val="24"/>
        </w:rPr>
        <w:t xml:space="preserve"> быть пред</w:t>
      </w:r>
      <w:r>
        <w:rPr>
          <w:rFonts w:ascii="Times New Roman" w:hAnsi="Times New Roman"/>
          <w:sz w:val="24"/>
          <w:szCs w:val="24"/>
        </w:rPr>
        <w:t xml:space="preserve">остав</w:t>
      </w:r>
      <w:r>
        <w:rPr>
          <w:rFonts w:ascii="Times New Roman" w:hAnsi="Times New Roman"/>
          <w:sz w:val="24"/>
          <w:szCs w:val="24"/>
        </w:rPr>
        <w:t xml:space="preserve">лен Фондом в обеспечение обязательств </w:t>
      </w:r>
      <w:r>
        <w:rPr>
          <w:rFonts w:ascii="Times New Roman" w:hAnsi="Times New Roman"/>
          <w:sz w:val="24"/>
          <w:szCs w:val="24"/>
        </w:rPr>
        <w:t xml:space="preserve">Клиента</w:t>
      </w:r>
      <w:r>
        <w:rPr>
          <w:rFonts w:ascii="Times New Roman" w:hAnsi="Times New Roman"/>
          <w:sz w:val="24"/>
          <w:szCs w:val="24"/>
        </w:rPr>
        <w:t xml:space="preserve"> по договорам с Ф</w:t>
      </w:r>
      <w:r>
        <w:rPr>
          <w:rFonts w:ascii="Times New Roman" w:hAnsi="Times New Roman"/>
          <w:sz w:val="24"/>
          <w:szCs w:val="24"/>
        </w:rPr>
        <w:t xml:space="preserve">инансовыми организациями. 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Лимит поручительств, установленный на Финансовую организацию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максимальный объем поручительств Фонда перед конкретной Финансовой организацией.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Субсидия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денежные средства, безвозмездно предоставленные Фонду из бюджетов на строго определенные цели (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исполнение  обязательств  по поручительствам, предоставленным в целях обеспечения  исполнения  обязательств 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рамках проекта «Акселерация субъектов малого и среднего предпринимательства»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государственной программы Российской Федерации «Экономическое развитие и инновационная экономика»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согласно постановлению Правительства РФ от 15.04.2014 № 316 «Об утверждении государственной программы Российской Федерации «Экономическое разв</w:t>
      </w:r>
      <w:r>
        <w:rPr>
          <w:rFonts w:ascii="Times New Roman" w:hAnsi="Times New Roman"/>
          <w:sz w:val="24"/>
          <w:szCs w:val="24"/>
          <w:lang w:eastAsia="ru-RU"/>
        </w:rPr>
        <w:t xml:space="preserve">итие и и</w:t>
      </w:r>
      <w:r>
        <w:rPr>
          <w:rFonts w:ascii="Times New Roman" w:hAnsi="Times New Roman"/>
          <w:sz w:val="24"/>
          <w:szCs w:val="24"/>
          <w:lang w:eastAsia="ru-RU"/>
        </w:rPr>
        <w:t xml:space="preserve">нновационная экономика»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Понятия </w:t>
      </w: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субъект малого (среднего) предпринимательства</w:t>
      </w:r>
      <w:r>
        <w:rPr>
          <w:rFonts w:ascii="Times New Roman" w:hAnsi="Times New Roman"/>
          <w:b/>
          <w:sz w:val="24"/>
          <w:szCs w:val="24"/>
        </w:rPr>
        <w:t xml:space="preserve">» и «</w:t>
      </w:r>
      <w:r>
        <w:rPr>
          <w:rFonts w:ascii="Times New Roman" w:hAnsi="Times New Roman"/>
          <w:b/>
          <w:sz w:val="24"/>
          <w:szCs w:val="24"/>
        </w:rPr>
        <w:t xml:space="preserve">организация инфраструктуры поддержки субъектов малого и среднего предпринимательства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определяются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№ 209-ФЗ.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Понятие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аффилированные лица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определяется в соответствии с  Законом РСФСР от 22.03.1991 № 948-1 «О конкуренции и ограничении монополистической деятельности на товарных рынках».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Понятие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бенефициарный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владелец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определяется в соответствии с   Федеральным законом от 07.08.2001 № 115-ФЗ «О противодействии легализации (отмыванию) доходов, полученных преступным путем, и финансированию терроризма».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 Поручительство Фонда предоставляется на условиях платности и срочности.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 Минимальная ставка Вознаграждения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устанавливается на уровне 0,5% годовых от суммы предоставляемого Поручительства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Фондом лимитов  на отдельные категории субъектов МСП,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самозанятых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граждан, организаций инфраструктуры поддержки (в том числе группы связанных компаний) м</w:t>
      </w:r>
      <w:r>
        <w:rPr>
          <w:rFonts w:ascii="Times New Roman" w:hAnsi="Times New Roman"/>
          <w:sz w:val="24"/>
          <w:szCs w:val="24"/>
          <w:lang w:eastAsia="ru-RU"/>
        </w:rPr>
        <w:t xml:space="preserve">инимальная ставка вознаграждения за предоставление Поручительства может устанавливаться на уровне менее 0,5% годовых от суммы предоставляемого Поручительства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данных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отдельных категорий </w:t>
      </w:r>
      <w:r>
        <w:rPr>
          <w:rFonts w:ascii="Times New Roman" w:hAnsi="Times New Roman"/>
          <w:sz w:val="24"/>
          <w:szCs w:val="24"/>
          <w:lang w:eastAsia="ru-RU"/>
        </w:rPr>
        <w:t xml:space="preserve">лиц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Максимальный размер Вознаграждения не должен превышать 3% годовых от суммы предоставляемого Поручительства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установлении ставки Вознаграждения за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Поручительства Фонда применяется шаг между ставками в размере 0,25 процентного пункта</w:t>
      </w:r>
      <w:r>
        <w:rPr>
          <w:rFonts w:ascii="Times New Roman" w:hAnsi="Times New Roman"/>
          <w:sz w:val="24"/>
          <w:szCs w:val="24"/>
          <w:lang w:eastAsia="ru-RU"/>
        </w:rPr>
        <w:t xml:space="preserve">, за исключением случаев установленных в абз.2 настоящего пункта Регламента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Размер ставок Вознаграждения утверждается решением Совета Фонда.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Порядок и сроки уплаты Вознаграждения устанавливаются Фондом самостоятельно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отражаются в договорах поручительства.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 Вознаграждение за предоставляемое поручительство определяется путем умножения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бъема (суммы) предоставляемого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на ставку 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ознаграждения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выраженную в процентах годовых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и предполагаемое количество дней использования поручительства, деленное на действительное число календарных дней в году (365 или 366 дней соответственно).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Формула: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В=ПОРУЧ/365*СВ*КДНВГ+ ПОРУЧ/366*СВ*КДВГ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где: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– общая сумма 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ознагражден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к уплате за предоставляемое 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ПОРУЧ – сумма Поручительства Фонда;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СВ - ставка В</w:t>
      </w:r>
      <w:r>
        <w:rPr>
          <w:rFonts w:ascii="Times New Roman" w:hAnsi="Times New Roman"/>
          <w:sz w:val="24"/>
          <w:szCs w:val="24"/>
          <w:lang w:eastAsia="ru-RU"/>
        </w:rPr>
        <w:t xml:space="preserve">ознаграждения, выраженная в процентах годовых;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КДНВГ – количество дней действия Поручительства Фонда в </w:t>
      </w:r>
      <w:r>
        <w:rPr>
          <w:rFonts w:ascii="Times New Roman" w:hAnsi="Times New Roman"/>
          <w:sz w:val="24"/>
          <w:szCs w:val="24"/>
          <w:lang w:eastAsia="ru-RU"/>
        </w:rPr>
        <w:t xml:space="preserve">НЕвисокосном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(в году 365 дней);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КДВГ – количество дней действия Поручительства Фонда в високосном году (в году 366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В случае досрочного прекращения обязательств Клиента перед Финансовой организацией, перерасчет и возврат суммы вознаграждения не предусмотрен.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1.6. Поручительство Фонда выдается на условиях субсидиарной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 перед Финансовой организацией.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1.7. </w:t>
      </w:r>
      <w:r>
        <w:rPr>
          <w:rFonts w:ascii="Times New Roman" w:hAnsi="Times New Roman"/>
          <w:sz w:val="24"/>
          <w:szCs w:val="24"/>
          <w:lang w:eastAsia="ru-RU"/>
        </w:rPr>
        <w:t xml:space="preserve">В рамках выданного Поручительства Фонд не отвечает перед Финансовой организацией за исполнение Клиентом обязательств по договору, не отнесенных договором поручительства к Обеспечиваемому обязательству,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возникающих в силу закона, в том числе в части уплаты любых процентов по договору или закону (ст. 395 ГК РФ), неустойки (штрафа, пени), возмещения судебных издержек по взысканию долга и других убытков, вызванных неисполнением (ненадлежащим исполнением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) Клиентом Обеспечиваемого обязательства.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1.8. Правила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 Фондом  по обязательствам субъектов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основанных на кредитных договорах, договорах о предоставлении банковской гарантии,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содержатся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Приложении №19 к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Положения Правил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№19 к </w:t>
      </w:r>
      <w:r>
        <w:rPr>
          <w:rFonts w:ascii="Times New Roman" w:hAnsi="Times New Roman"/>
          <w:bCs/>
          <w:sz w:val="24"/>
          <w:szCs w:val="24"/>
        </w:rPr>
        <w:t xml:space="preserve">настояще</w:t>
      </w:r>
      <w:r>
        <w:rPr>
          <w:rFonts w:ascii="Times New Roman" w:hAnsi="Times New Roman"/>
          <w:bCs/>
          <w:sz w:val="24"/>
          <w:szCs w:val="24"/>
        </w:rPr>
        <w:t xml:space="preserve">му</w:t>
      </w:r>
      <w:r>
        <w:rPr>
          <w:rFonts w:ascii="Times New Roman" w:hAnsi="Times New Roman"/>
          <w:bCs/>
          <w:sz w:val="24"/>
          <w:szCs w:val="24"/>
        </w:rPr>
        <w:t xml:space="preserve"> Регламент</w:t>
      </w:r>
      <w:r>
        <w:rPr>
          <w:rFonts w:ascii="Times New Roman" w:hAnsi="Times New Roman"/>
          <w:bCs/>
          <w:sz w:val="24"/>
          <w:szCs w:val="24"/>
        </w:rPr>
        <w:t xml:space="preserve">у)</w:t>
      </w:r>
      <w:r>
        <w:rPr>
          <w:rFonts w:ascii="Times New Roman" w:hAnsi="Times New Roman"/>
          <w:bCs/>
          <w:sz w:val="24"/>
          <w:szCs w:val="24"/>
        </w:rPr>
        <w:t xml:space="preserve"> являются специальными по отношению к иным положениям Регламента при предоставлении Поручительства </w:t>
      </w:r>
      <w:r>
        <w:rPr>
          <w:rFonts w:ascii="Times New Roman" w:hAnsi="Times New Roman"/>
          <w:bCs/>
          <w:sz w:val="24"/>
          <w:szCs w:val="24"/>
        </w:rPr>
        <w:t xml:space="preserve">с использованием механизма гарантийной п</w:t>
      </w:r>
      <w:r>
        <w:rPr>
          <w:rFonts w:ascii="Times New Roman" w:hAnsi="Times New Roman"/>
          <w:bCs/>
          <w:sz w:val="24"/>
          <w:szCs w:val="24"/>
        </w:rPr>
        <w:t xml:space="preserve">оддержки без повторного </w:t>
      </w:r>
      <w:r>
        <w:rPr>
          <w:rFonts w:ascii="Times New Roman" w:hAnsi="Times New Roman"/>
          <w:bCs/>
          <w:sz w:val="24"/>
          <w:szCs w:val="24"/>
        </w:rPr>
        <w:t xml:space="preserve">андерра</w:t>
      </w:r>
      <w:r>
        <w:rPr>
          <w:rFonts w:ascii="Times New Roman" w:hAnsi="Times New Roman"/>
          <w:bCs/>
          <w:sz w:val="24"/>
          <w:szCs w:val="24"/>
        </w:rPr>
        <w:t xml:space="preserve">йтинга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в случае противоречия между общими и специальными положениями Регламента, применяются специальные.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Критерии предоставления Поручительства Фонда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Поручительство Фонда предоставляется, если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 отвечает следующим критериям: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) отвечает условиям отнесения к субъектам МСП, установленным статьей 4 Федерального закона № 209-ФЗ, </w:t>
      </w:r>
      <w:r>
        <w:rPr>
          <w:rFonts w:ascii="Times New Roman" w:hAnsi="Times New Roman"/>
          <w:sz w:val="24"/>
          <w:szCs w:val="24"/>
        </w:rPr>
        <w:t xml:space="preserve">и состоит в Едином реестре  субъектов МСП, </w:t>
      </w:r>
      <w:r>
        <w:rPr>
          <w:rFonts w:ascii="Times New Roman" w:hAnsi="Times New Roman"/>
          <w:sz w:val="24"/>
          <w:szCs w:val="24"/>
        </w:rPr>
        <w:t xml:space="preserve">или является организацией, образующей инфраструктуру поддержки субъектов малого и среднего</w:t>
      </w:r>
      <w:r>
        <w:rPr>
          <w:rFonts w:ascii="Times New Roman" w:hAnsi="Times New Roman"/>
          <w:sz w:val="24"/>
          <w:szCs w:val="24"/>
        </w:rPr>
        <w:t xml:space="preserve"> предпринимательства, в соответствии со статьей 15 Федерального закона № 209-ФЗ, или является </w:t>
      </w:r>
      <w:r>
        <w:rPr>
          <w:rFonts w:ascii="Times New Roman" w:hAnsi="Times New Roman"/>
          <w:sz w:val="24"/>
          <w:szCs w:val="24"/>
        </w:rPr>
        <w:t xml:space="preserve">самозанятым</w:t>
      </w:r>
      <w:r>
        <w:rPr>
          <w:rFonts w:ascii="Times New Roman" w:hAnsi="Times New Roman"/>
          <w:sz w:val="24"/>
          <w:szCs w:val="24"/>
        </w:rPr>
        <w:t xml:space="preserve"> гражданином, зарегистрированным и осуществляющим деятельность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Федеральным </w:t>
      </w:r>
      <w:hyperlink r:id="rId23" w:tooltip="consultantplus://offline/ref=9CFA9DF778D6C723486500682EF3445BDB944DE5FFC598BF259BFAF7321FB9E0CB905704C7CEF07939069D94F3P5g9L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27 ноября </w:t>
      </w:r>
      <w:r>
        <w:rPr>
          <w:rFonts w:ascii="Times New Roman" w:hAnsi="Times New Roman"/>
          <w:sz w:val="24"/>
          <w:szCs w:val="24"/>
          <w:lang w:eastAsia="ru-RU"/>
        </w:rPr>
        <w:t xml:space="preserve">2018 г</w:t>
      </w:r>
      <w:r>
        <w:rPr>
          <w:rFonts w:ascii="Times New Roman" w:hAnsi="Times New Roman"/>
          <w:sz w:val="24"/>
          <w:szCs w:val="24"/>
          <w:lang w:eastAsia="ru-RU"/>
        </w:rPr>
        <w:t xml:space="preserve">ода</w:t>
      </w:r>
      <w:r>
        <w:rPr>
          <w:rFonts w:ascii="Times New Roman" w:hAnsi="Times New Roman"/>
          <w:sz w:val="24"/>
          <w:szCs w:val="24"/>
          <w:lang w:eastAsia="ru-RU"/>
        </w:rPr>
        <w:t xml:space="preserve"> № 422-ФЗ «О проведении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эксперимента по установлению специального налогового режима «Налог на профессиональный доход» (далее – </w:t>
      </w:r>
      <w:r>
        <w:rPr>
          <w:rFonts w:ascii="Times New Roman" w:hAnsi="Times New Roman"/>
          <w:sz w:val="24"/>
          <w:szCs w:val="24"/>
        </w:rPr>
        <w:t xml:space="preserve">Федеральный закон № </w:t>
      </w:r>
      <w:r>
        <w:rPr>
          <w:rFonts w:ascii="Times New Roman" w:hAnsi="Times New Roman"/>
          <w:sz w:val="24"/>
          <w:szCs w:val="24"/>
          <w:lang w:eastAsia="ru-RU"/>
        </w:rPr>
        <w:t xml:space="preserve">422-ФЗ)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</w:t>
      </w:r>
      <w:r>
        <w:rPr>
          <w:rFonts w:ascii="Times New Roman" w:hAnsi="Times New Roman"/>
          <w:sz w:val="24"/>
          <w:szCs w:val="24"/>
          <w:lang w:eastAsia="ru-RU"/>
        </w:rPr>
        <w:t xml:space="preserve">убъект МСП, организация инфраструктуры поддержки зарегистрирован или осуществляет деятельность на территории Тульской области, а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самозанятый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гражданин состоит на регистрационном учете по месту жительства на территории Тульской области (далее - зарегистрирован);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3)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состоянию на любую дату в течение периода, равного 30 календарным дням,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предшествующего дате заключения договора Поручительства,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тыс. рублей (данный критерий не применяется к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самозанятым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гражданам)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4)</w:t>
      </w:r>
      <w:r>
        <w:rPr>
          <w:rFonts w:ascii="Times New Roman" w:hAnsi="Times New Roman"/>
          <w:sz w:val="24"/>
          <w:szCs w:val="24"/>
          <w:lang w:eastAsia="ru-RU"/>
        </w:rPr>
        <w:t xml:space="preserve"> на дату подачи заявки на предоставление Поручительства отсутствует задолженность перед работниками (персоналом) по заработной </w:t>
      </w:r>
      <w:r>
        <w:rPr>
          <w:rFonts w:ascii="Times New Roman" w:hAnsi="Times New Roman"/>
          <w:sz w:val="24"/>
          <w:szCs w:val="24"/>
          <w:lang w:eastAsia="ru-RU"/>
        </w:rPr>
        <w:t xml:space="preserve">плате </w:t>
      </w:r>
      <w:r>
        <w:rPr>
          <w:rFonts w:ascii="Times New Roman" w:hAnsi="Times New Roman"/>
          <w:sz w:val="24"/>
          <w:szCs w:val="24"/>
          <w:lang w:eastAsia="ru-RU"/>
        </w:rPr>
        <w:t xml:space="preserve">более трех месяцев (данный критерий не применяется к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самозанятым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гражданам);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является</w:t>
      </w:r>
      <w:r>
        <w:rPr>
          <w:rFonts w:ascii="Times New Roman" w:hAnsi="Times New Roman"/>
          <w:sz w:val="24"/>
          <w:szCs w:val="24"/>
        </w:rPr>
        <w:t xml:space="preserve">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</w:t>
      </w:r>
      <w:r>
        <w:rPr>
          <w:rFonts w:ascii="Times New Roman" w:hAnsi="Times New Roman"/>
          <w:sz w:val="24"/>
          <w:szCs w:val="24"/>
        </w:rPr>
        <w:t xml:space="preserve">  договорами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Клиент и (или) его участники (акционеры) и (или) взаимосвязанные (аффи</w:t>
      </w:r>
      <w:r>
        <w:rPr>
          <w:rFonts w:ascii="Times New Roman" w:hAnsi="Times New Roman"/>
          <w:sz w:val="24"/>
          <w:szCs w:val="24"/>
        </w:rPr>
        <w:t xml:space="preserve">лированные) лица Клиента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ранее в отношении Клиента не было принято решение об оказании аналогичной поддержки (поддержки, условия оказания, которой совпадают, включая форму, вид </w:t>
      </w:r>
      <w:r>
        <w:rPr>
          <w:rFonts w:ascii="Times New Roman" w:hAnsi="Times New Roman"/>
          <w:sz w:val="24"/>
          <w:szCs w:val="24"/>
        </w:rPr>
        <w:t xml:space="preserve">поддержки и цели ее оказания), и сроки ее оказания не истекли;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 9) с даты признания субъекта МСП совершившим нарушение порядка и условий оказания поддержки прошло </w:t>
      </w:r>
      <w:r>
        <w:rPr>
          <w:rFonts w:ascii="Times New Roman" w:hAnsi="Times New Roman" w:eastAsiaTheme="minorHAnsi"/>
          <w:sz w:val="24"/>
          <w:szCs w:val="24"/>
        </w:rPr>
        <w:t xml:space="preserve">не </w:t>
      </w:r>
      <w:r>
        <w:rPr>
          <w:rFonts w:ascii="Times New Roman" w:hAnsi="Times New Roman" w:eastAsiaTheme="minorHAnsi"/>
          <w:sz w:val="24"/>
          <w:szCs w:val="24"/>
        </w:rPr>
        <w:t xml:space="preserve">менее одного года, </w:t>
      </w:r>
      <w:r>
        <w:rPr>
          <w:rFonts w:ascii="Times New Roman" w:hAnsi="Times New Roman" w:eastAsiaTheme="minorHAnsi"/>
          <w:sz w:val="24"/>
          <w:szCs w:val="24"/>
        </w:rPr>
        <w:t xml:space="preserve">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</w:t>
      </w:r>
      <w:r>
        <w:rPr>
          <w:rFonts w:ascii="Times New Roman" w:hAnsi="Times New Roman" w:eastAsiaTheme="minorHAnsi"/>
          <w:sz w:val="24"/>
          <w:szCs w:val="24"/>
        </w:rPr>
        <w:t xml:space="preserve">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</w:t>
      </w:r>
      <w:r>
        <w:rPr>
          <w:rFonts w:ascii="Times New Roman" w:hAnsi="Times New Roman" w:eastAsiaTheme="minorHAnsi"/>
          <w:sz w:val="24"/>
          <w:szCs w:val="24"/>
        </w:rPr>
        <w:t xml:space="preserve">не </w:t>
      </w:r>
      <w:r>
        <w:rPr>
          <w:rFonts w:ascii="Times New Roman" w:hAnsi="Times New Roman" w:eastAsiaTheme="minorHAnsi"/>
          <w:sz w:val="24"/>
          <w:szCs w:val="24"/>
        </w:rPr>
        <w:t xml:space="preserve">менее трех лет. Положения, предусмотренные настоящим </w:t>
      </w:r>
      <w:r>
        <w:rPr>
          <w:rFonts w:ascii="Times New Roman" w:hAnsi="Times New Roman" w:eastAsiaTheme="minorHAnsi"/>
          <w:sz w:val="24"/>
          <w:szCs w:val="24"/>
        </w:rPr>
        <w:t xml:space="preserve">под</w:t>
      </w:r>
      <w:r>
        <w:rPr>
          <w:rFonts w:ascii="Times New Roman" w:hAnsi="Times New Roman" w:eastAsiaTheme="minorHAnsi"/>
          <w:sz w:val="24"/>
          <w:szCs w:val="24"/>
        </w:rPr>
        <w:t xml:space="preserve">пунктом, распространяются на виды поддержки, в отношении которых органом или организацией, </w:t>
      </w:r>
      <w:r>
        <w:rPr>
          <w:rFonts w:ascii="Times New Roman" w:hAnsi="Times New Roman" w:eastAsiaTheme="minorHAnsi"/>
          <w:sz w:val="24"/>
          <w:szCs w:val="24"/>
        </w:rPr>
        <w:t xml:space="preserve">оказавшими</w:t>
      </w:r>
      <w:r>
        <w:rPr>
          <w:rFonts w:ascii="Times New Roman" w:hAnsi="Times New Roman" w:eastAsiaTheme="minorHAnsi"/>
          <w:sz w:val="24"/>
          <w:szCs w:val="24"/>
        </w:rPr>
        <w:t xml:space="preserve"> поддержку, выявлены нарушения субъектом МСП порядка и условий оказания поддержки;</w:t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) не наблюдается невыполнение условий оказания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№ 209-ФЗ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) в отношении Клиента не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примен</w:t>
      </w:r>
      <w:r>
        <w:rPr>
          <w:rFonts w:ascii="Times New Roman" w:hAnsi="Times New Roman"/>
          <w:sz w:val="24"/>
          <w:szCs w:val="24"/>
          <w:lang w:eastAsia="ru-RU"/>
        </w:rPr>
        <w:t xml:space="preserve">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 находится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стадии ликвидации, реорганизации;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jc w:val="both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не осуществляет предпринимательскую деятельность в сфере игорного бизнеса;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14)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комплексный анализ производственной, финансово-хозяйственной деятельности Клиента и (или) иных сведений о нем, включая информацию (сведения) в отношении деловой репутации</w:t>
      </w:r>
      <w:r>
        <w:rPr>
          <w:rFonts w:ascii="Times New Roman" w:hAnsi="Times New Roman"/>
          <w:sz w:val="24"/>
          <w:szCs w:val="24"/>
        </w:rPr>
        <w:t xml:space="preserve"> Клиента, 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Клиента по Обеспечиваемому обязательству.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таких угрожающих негативных явлений (тенденций) включает, но не исключительно: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несопоставимость выручки Клиента за последний </w:t>
      </w:r>
      <w:r>
        <w:rPr>
          <w:rFonts w:ascii="Times New Roman" w:hAnsi="Times New Roman"/>
          <w:sz w:val="24"/>
          <w:szCs w:val="24"/>
        </w:rPr>
        <w:t xml:space="preserve">отчетный год сумме Обеспечиваемого обязательства, а именно годовая выручка Клиента должна превышать не менее чем в 2 раза сумму Обеспечиваемого обязательства</w:t>
      </w:r>
      <w:r>
        <w:rPr>
          <w:rFonts w:ascii="Times New Roman" w:hAnsi="Times New Roman"/>
          <w:sz w:val="24"/>
          <w:szCs w:val="24"/>
        </w:rPr>
        <w:t xml:space="preserve">, деленную на количество лет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не применяется в отношении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Начинающего предпринимателя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и Компании специального назначения)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существенное снижение годовой выручки </w:t>
      </w:r>
      <w:r>
        <w:rPr>
          <w:rFonts w:ascii="Times New Roman" w:hAnsi="Times New Roman"/>
          <w:sz w:val="24"/>
          <w:szCs w:val="24"/>
        </w:rPr>
        <w:t xml:space="preserve">за последний отчетный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(в 2 и более раза по сравнению с прошлым годом) без объективных обоснований Клиентом данного факта и напрямую свидетельствующее об угрожающем для обслуживания Обеспечиваемого обязательства падении у Клиента объемов производства/продаж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не применяется в отношении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Начинающего предпринимателя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и Компании специального назначения);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чистые активы меньше уставного капитала по итогам деятельности </w:t>
      </w:r>
      <w:r>
        <w:rPr>
          <w:rFonts w:ascii="Times New Roman" w:hAnsi="Times New Roman"/>
          <w:sz w:val="24"/>
          <w:szCs w:val="24"/>
        </w:rPr>
        <w:t xml:space="preserve">за последний отчетный год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не применяется в отношении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Начинающего предпринимателя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и Компании специального назначения)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наличие убытков по итогам деятельности </w:t>
      </w:r>
      <w:r>
        <w:rPr>
          <w:rFonts w:ascii="Times New Roman" w:hAnsi="Times New Roman"/>
          <w:sz w:val="24"/>
          <w:szCs w:val="24"/>
        </w:rPr>
        <w:t xml:space="preserve">за последний отчетный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не применяется в отношении Начинающего предпринимателя, срок деятельности которого менее 12 месяцев на дату подачи </w:t>
      </w:r>
      <w:r>
        <w:rPr>
          <w:rFonts w:ascii="Times New Roman" w:hAnsi="Times New Roman"/>
          <w:sz w:val="24"/>
          <w:szCs w:val="24"/>
          <w:lang w:eastAsia="ru-RU"/>
        </w:rPr>
        <w:t xml:space="preserve">Заявки  и (или) срок исполнения им обязанности  по предоставлению  годовой бухгалтерской (финансовой отчетности) в налоговый орган на дату подачи Заявки не наступил и отчетность не предоставлена в налоговый орган, а также Компании специального назначения);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отрицательная </w:t>
      </w:r>
      <w:r>
        <w:rPr>
          <w:rFonts w:ascii="Times New Roman" w:hAnsi="Times New Roman"/>
          <w:sz w:val="24"/>
          <w:szCs w:val="24"/>
        </w:rPr>
        <w:t xml:space="preserve">деловая репутация Клиента и его аффилированных лиц.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Под отрицательной деловой репутацией Клиента и его аффилированных лиц понимается негативная оценка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Клиента и его </w:t>
      </w:r>
      <w:r>
        <w:rPr>
          <w:rFonts w:ascii="Times New Roman" w:hAnsi="Times New Roman"/>
          <w:sz w:val="24"/>
          <w:szCs w:val="24"/>
        </w:rPr>
        <w:t xml:space="preserve">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точки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зрения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деловых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качеств.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Показатели отрицательной деловой репутации в </w:t>
      </w:r>
      <w:r>
        <w:rPr>
          <w:rFonts w:ascii="Times New Roman" w:hAnsi="Times New Roman"/>
          <w:sz w:val="24"/>
          <w:szCs w:val="24"/>
        </w:rPr>
        <w:t xml:space="preserve">т.ч</w:t>
      </w:r>
      <w:r>
        <w:rPr>
          <w:rFonts w:ascii="Times New Roman" w:hAnsi="Times New Roman"/>
          <w:sz w:val="24"/>
          <w:szCs w:val="24"/>
        </w:rPr>
        <w:t xml:space="preserve">., но не исключительно: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Клиенте в реестре недобросовестных поставщиков (подрядчиков, исполнителей);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Клиенте и (или) его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 в реестре дисквалифицированных лиц по данным Федеральной налоговой службы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недействительности паспорта Клиента</w:t>
      </w:r>
      <w:r>
        <w:rPr>
          <w:rFonts w:ascii="Times New Roman" w:hAnsi="Times New Roman"/>
          <w:sz w:val="24"/>
          <w:szCs w:val="24"/>
        </w:rPr>
        <w:t xml:space="preserve"> (применительно к индивидуальным предпринимателям, </w:t>
      </w:r>
      <w:r>
        <w:rPr>
          <w:rFonts w:ascii="Times New Roman" w:hAnsi="Times New Roman"/>
          <w:sz w:val="24"/>
          <w:szCs w:val="24"/>
        </w:rPr>
        <w:t xml:space="preserve">самозанятым</w:t>
      </w:r>
      <w:r>
        <w:rPr>
          <w:rFonts w:ascii="Times New Roman" w:hAnsi="Times New Roman"/>
          <w:sz w:val="24"/>
          <w:szCs w:val="24"/>
        </w:rPr>
        <w:t xml:space="preserve"> гражданам), 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единоличного исполнительного органа,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владельцев по данным сайта Государственного управления по вопросам миграции МВД России;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сведений о процедурах банкротства  в отношении 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Клиента</w:t>
      </w:r>
      <w:r>
        <w:rPr>
          <w:rFonts w:ascii="Times New Roman" w:hAnsi="Times New Roman"/>
          <w:sz w:val="24"/>
          <w:szCs w:val="24"/>
        </w:rPr>
        <w:t xml:space="preserve"> за последние 5 (пять) лет, 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случае, если состав участников (акционеров) аффилированных лиц совпадает с составом участников (акционеров) Клиента или их доля участия составляет 50  и более процентов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в </w:t>
      </w:r>
      <w:r>
        <w:rPr>
          <w:rFonts w:ascii="Times New Roman" w:hAnsi="Times New Roman"/>
          <w:sz w:val="24"/>
          <w:szCs w:val="24"/>
        </w:rPr>
        <w:t xml:space="preserve">производстве арбитражных судов </w:t>
      </w:r>
      <w:r>
        <w:rPr>
          <w:rFonts w:ascii="Times New Roman" w:hAnsi="Times New Roman"/>
          <w:sz w:val="24"/>
          <w:szCs w:val="24"/>
        </w:rPr>
        <w:t xml:space="preserve">исковых заявлений о взыскании с Клиента</w:t>
      </w:r>
      <w:r>
        <w:rPr>
          <w:rFonts w:ascii="Times New Roman" w:hAnsi="Times New Roman"/>
          <w:sz w:val="24"/>
          <w:szCs w:val="24"/>
        </w:rPr>
        <w:t xml:space="preserve"> задолженности</w:t>
      </w:r>
      <w:r>
        <w:rPr>
          <w:rFonts w:ascii="Times New Roman" w:hAnsi="Times New Roman"/>
          <w:sz w:val="24"/>
          <w:szCs w:val="24"/>
        </w:rPr>
        <w:t xml:space="preserve">, решений судов о взыскании с Клиента</w:t>
      </w:r>
      <w:r>
        <w:rPr>
          <w:rFonts w:ascii="Times New Roman" w:hAnsi="Times New Roman"/>
          <w:sz w:val="24"/>
          <w:szCs w:val="24"/>
        </w:rPr>
        <w:t xml:space="preserve"> денежных средств, а также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текущих </w:t>
      </w:r>
      <w:r>
        <w:rPr>
          <w:rFonts w:ascii="Times New Roman" w:hAnsi="Times New Roman"/>
          <w:sz w:val="24"/>
          <w:szCs w:val="24"/>
        </w:rPr>
        <w:t xml:space="preserve">исполнительных производств на общую сумму более 15% балансовой стоимости активов для юридических лиц и 20% среднемесячн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суммы</w:t>
      </w:r>
      <w:r>
        <w:rPr>
          <w:rFonts w:ascii="Times New Roman" w:hAnsi="Times New Roman"/>
          <w:sz w:val="24"/>
          <w:szCs w:val="24"/>
        </w:rPr>
        <w:t xml:space="preserve"> выручки </w:t>
      </w:r>
      <w:r>
        <w:rPr>
          <w:rFonts w:ascii="Times New Roman" w:hAnsi="Times New Roman"/>
          <w:sz w:val="24"/>
          <w:szCs w:val="24"/>
        </w:rPr>
        <w:t xml:space="preserve">за последние 12  месяцев </w:t>
      </w:r>
      <w:r>
        <w:rPr>
          <w:rFonts w:ascii="Times New Roman" w:hAnsi="Times New Roman"/>
          <w:sz w:val="24"/>
          <w:szCs w:val="24"/>
        </w:rPr>
        <w:t xml:space="preserve">для индивидуальных предпринимателей и </w:t>
      </w:r>
      <w:r>
        <w:rPr>
          <w:rFonts w:ascii="Times New Roman" w:hAnsi="Times New Roman"/>
          <w:sz w:val="24"/>
          <w:szCs w:val="24"/>
        </w:rPr>
        <w:t xml:space="preserve">самозанятых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Style w:val="1118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15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  <w:t xml:space="preserve">  не является иностранным агентом.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2.2. Поручительство Фонда не предоставляется в случае, если: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1)</w:t>
      </w:r>
      <w:r>
        <w:rPr>
          <w:rFonts w:ascii="Times New Roman" w:hAnsi="Times New Roman"/>
          <w:sz w:val="24"/>
          <w:szCs w:val="24"/>
        </w:rPr>
        <w:t xml:space="preserve"> Клиент не соответствует хотя бы одному из перечисленных в п. 2.1. настоящего Регламента критериев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Не представлены документы, определенные настоящим Регламентом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Фонд несет ответственность</w:t>
      </w:r>
      <w:r>
        <w:rPr>
          <w:rFonts w:ascii="Times New Roman" w:hAnsi="Times New Roman"/>
          <w:sz w:val="24"/>
          <w:szCs w:val="24"/>
        </w:rPr>
        <w:t xml:space="preserve"> перед Финансовой организацией в объеме не более 50% от суммы неисполненного Клиентом Обеспечиваемого обязательства на момент предъявления требования Финансовой организацией по такому договору, обеспеченному Поручительством Фонда.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введении режима повышенной готовности или режима чрезвычайн</w:t>
      </w:r>
      <w:r>
        <w:rPr>
          <w:rFonts w:ascii="Times New Roman" w:hAnsi="Times New Roman"/>
          <w:sz w:val="24"/>
          <w:szCs w:val="24"/>
          <w:lang w:eastAsia="ru-RU"/>
        </w:rPr>
        <w:t xml:space="preserve">ой ситуации, гарантийный лимит на Клиента, осуществляющего деятельность на территории, в отношении которой введен один из указанных режимов, то есть предельная сумма обязательства Фонда по договору поручительства в отношении одного Клиента устанавливается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размере 60% от</w:t>
      </w:r>
      <w:r>
        <w:rPr>
          <w:rFonts w:ascii="Times New Roman" w:hAnsi="Times New Roman"/>
          <w:sz w:val="24"/>
          <w:szCs w:val="24"/>
          <w:lang w:eastAsia="ru-RU"/>
        </w:rPr>
        <w:t xml:space="preserve"> суммы Обеспечиваемого обязательства.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 Максимальный объем единовременно выдаваемого Поручительства Фонда в отношении одного Клиента устанавливается Советом Фонда на 1 (первое) число текущего финансового года и не может превышать 25 000 000-00 (Двадцать пять миллионов) рублей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лимит на Клиента, то есть предельная</w:t>
      </w:r>
      <w:r>
        <w:rPr>
          <w:rFonts w:ascii="Times New Roman" w:hAnsi="Times New Roman"/>
          <w:sz w:val="24"/>
          <w:szCs w:val="24"/>
        </w:rPr>
        <w:t xml:space="preserve"> сумма обязательств Фонда по договорам поручительств, которые могут одновременно действовать в отношении одного Клиента, не может </w:t>
      </w:r>
      <w:r>
        <w:rPr>
          <w:rFonts w:ascii="Times New Roman" w:hAnsi="Times New Roman"/>
          <w:sz w:val="24"/>
          <w:szCs w:val="24"/>
        </w:rPr>
        <w:t xml:space="preserve">превышать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% гарантийного капитала Фонда.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2.5. </w:t>
      </w:r>
      <w:r>
        <w:rPr>
          <w:rFonts w:ascii="Times New Roman" w:hAnsi="Times New Roman"/>
          <w:color w:val="000000"/>
          <w:sz w:val="24"/>
          <w:szCs w:val="24"/>
        </w:rPr>
        <w:t xml:space="preserve">Совокупный объем Поручительств Фонда, одновременно действующий в отношении группы взаимосвязанных (аффилированных) лиц не может превышать </w:t>
      </w:r>
      <w:r>
        <w:rPr>
          <w:rFonts w:ascii="Times New Roman" w:hAnsi="Times New Roman"/>
          <w:color w:val="000000"/>
          <w:sz w:val="24"/>
          <w:szCs w:val="24"/>
        </w:rPr>
        <w:t xml:space="preserve">8</w:t>
      </w:r>
      <w:r>
        <w:rPr>
          <w:rFonts w:ascii="Times New Roman" w:hAnsi="Times New Roman"/>
          <w:color w:val="000000"/>
          <w:sz w:val="24"/>
          <w:szCs w:val="24"/>
        </w:rPr>
        <w:t xml:space="preserve">%</w:t>
      </w:r>
      <w:r>
        <w:rPr>
          <w:rFonts w:ascii="Times New Roman" w:hAnsi="Times New Roman"/>
          <w:color w:val="000000"/>
          <w:sz w:val="24"/>
          <w:szCs w:val="24"/>
        </w:rPr>
        <w:t xml:space="preserve"> гарантийного капитала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ind w:firstLine="540"/>
        <w:jc w:val="both"/>
        <w:spacing w:before="0" w:beforeAutospacing="0" w:after="0" w:afterAutospacing="0" w:line="180" w:lineRule="atLeast"/>
      </w:pPr>
      <w:r>
        <w:t xml:space="preserve">  </w:t>
      </w:r>
      <w:r>
        <w:t xml:space="preserve">2.6.  Фонд вправе устанавливать лимиты на отдельные категории субъектов МСП, </w:t>
      </w:r>
      <w:r>
        <w:t xml:space="preserve">самозанятых</w:t>
      </w:r>
      <w:r>
        <w:t xml:space="preserve"> граждан</w:t>
      </w:r>
      <w:r>
        <w:t xml:space="preserve">, организации инфраструктуры поддержки (в том числе группы связанных компаний);</w:t>
      </w:r>
      <w:r>
        <w:t xml:space="preserve"> лимиты на отдельные виды обязательств.</w:t>
      </w:r>
      <w:r/>
    </w:p>
    <w:p>
      <w:pPr>
        <w:pStyle w:val="1079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</w:t>
      </w:r>
      <w:r>
        <w:rPr>
          <w:rFonts w:ascii="Times New Roman" w:hAnsi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Размер г</w:t>
      </w:r>
      <w:r>
        <w:rPr>
          <w:rFonts w:ascii="Times New Roman" w:hAnsi="Times New Roman"/>
          <w:color w:val="000000"/>
          <w:sz w:val="24"/>
          <w:szCs w:val="24"/>
        </w:rPr>
        <w:t xml:space="preserve">арантийн</w:t>
      </w:r>
      <w:r>
        <w:rPr>
          <w:rFonts w:ascii="Times New Roman" w:hAnsi="Times New Roman"/>
          <w:color w:val="000000"/>
          <w:sz w:val="24"/>
          <w:szCs w:val="24"/>
        </w:rPr>
        <w:t xml:space="preserve">ого</w:t>
      </w:r>
      <w:r>
        <w:rPr>
          <w:rFonts w:ascii="Times New Roman" w:hAnsi="Times New Roman"/>
          <w:color w:val="000000"/>
          <w:sz w:val="24"/>
          <w:szCs w:val="24"/>
        </w:rPr>
        <w:t xml:space="preserve"> капитал</w:t>
      </w:r>
      <w:r>
        <w:rPr>
          <w:rFonts w:ascii="Times New Roman" w:hAnsi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/>
          <w:color w:val="000000"/>
          <w:sz w:val="24"/>
          <w:szCs w:val="24"/>
        </w:rPr>
        <w:t xml:space="preserve"> Фонда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устанавливается по данным бухгалтерской (финансовой) </w:t>
      </w:r>
      <w:r>
        <w:rPr>
          <w:rFonts w:ascii="Times New Roman" w:hAnsi="Times New Roman"/>
          <w:color w:val="000000"/>
          <w:sz w:val="24"/>
          <w:szCs w:val="24"/>
        </w:rPr>
        <w:t xml:space="preserve">и (или) управленческой </w:t>
      </w:r>
      <w:r>
        <w:rPr>
          <w:rFonts w:ascii="Times New Roman" w:hAnsi="Times New Roman"/>
          <w:color w:val="000000"/>
          <w:sz w:val="24"/>
          <w:szCs w:val="24"/>
        </w:rPr>
        <w:t xml:space="preserve">отчетности по состоянию на начало отчетного периода (квартал, год).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2.</w:t>
      </w:r>
      <w:r>
        <w:rPr>
          <w:rFonts w:ascii="Times New Roman" w:hAnsi="Times New Roman"/>
          <w:color w:val="000000"/>
          <w:sz w:val="24"/>
          <w:szCs w:val="24"/>
        </w:rPr>
        <w:t xml:space="preserve">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Размер Поручительства Фонда должен быть выражен в российских рублях. В случае если Обеспечиваемое </w:t>
      </w:r>
      <w:r>
        <w:rPr>
          <w:rFonts w:ascii="Times New Roman" w:hAnsi="Times New Roman"/>
          <w:sz w:val="24"/>
          <w:szCs w:val="24"/>
        </w:rPr>
        <w:t xml:space="preserve">обязательство выражено в иностранной валюте, расчет размера Поручительства Фонда производится в рублевом эквиваленте по курсу, установленному Центральным банком Российской Федерации на дату предоставления Поручительства (заключения договора).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 В качестве обеспечения своих обязательств по договору поручительства Клиент вправе предложить Фонду: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залог недвижимости, транспорта, товарно-материальных ценностей, оборудования, иного имущества или имущественных прав;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поручительство физических и/или юридических лиц.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Порядок предоставления Поручительства Фонда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</w:t>
      </w:r>
      <w:r>
        <w:rPr>
          <w:rFonts w:ascii="Times New Roman" w:hAnsi="Times New Roman"/>
          <w:sz w:val="24"/>
          <w:szCs w:val="24"/>
        </w:rPr>
        <w:t xml:space="preserve">1. Клиент </w:t>
      </w:r>
      <w:r>
        <w:rPr>
          <w:rFonts w:ascii="Times New Roman" w:hAnsi="Times New Roman"/>
          <w:sz w:val="24"/>
          <w:szCs w:val="24"/>
        </w:rPr>
        <w:t xml:space="preserve">самостоятельно обращается в Финансовую организацию за предоставлением кредита, займа, банковской гарантии, лизинга.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Финансовая организация самостоятельно в соответствии с процедурой, установленной внутренними нормативными документами Финансовой организации, рассматривает обращение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лиента, анализир</w:t>
      </w:r>
      <w:r>
        <w:rPr>
          <w:rFonts w:ascii="Times New Roman" w:hAnsi="Times New Roman"/>
          <w:sz w:val="24"/>
          <w:szCs w:val="24"/>
        </w:rPr>
        <w:t xml:space="preserve">ует представленные им документы</w:t>
      </w:r>
      <w:r>
        <w:rPr>
          <w:rFonts w:ascii="Times New Roman" w:hAnsi="Times New Roman"/>
          <w:sz w:val="24"/>
          <w:szCs w:val="24"/>
        </w:rPr>
        <w:t xml:space="preserve"> и принимает решение о возможности кредитования, предоставления займ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анковской гарантии, лизинга (с определением необходимого обеспечения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лиентом обязательств по кредитному договору, договору займа, договору о предоставлении банковской гарантии, договору финансовой аренды (лизинга)) или отказе в предоставлении кредита, займа, банковской гарантии, финансовой аренды (лизинга).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Финансовая организация информирует Клиента о возможности привлечения Поручительства Фонда</w:t>
      </w:r>
      <w:r>
        <w:rPr>
          <w:rFonts w:ascii="Times New Roman" w:hAnsi="Times New Roman"/>
          <w:sz w:val="24"/>
          <w:szCs w:val="24"/>
        </w:rPr>
        <w:t xml:space="preserve">, в случае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если предоставляемого Клиентом обеспечения кредита, займа, банковской гарантии, финансовой аренды (лизинга) недостаточно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3.4. </w:t>
      </w:r>
      <w:r>
        <w:rPr>
          <w:rFonts w:ascii="Times New Roman" w:hAnsi="Times New Roman"/>
          <w:sz w:val="24"/>
          <w:szCs w:val="24"/>
        </w:rPr>
        <w:t xml:space="preserve">При согласии Клиента получить Поручительство в Фонд предоставля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Заявка </w:t>
      </w:r>
      <w:r>
        <w:rPr>
          <w:rFonts w:ascii="Times New Roman" w:hAnsi="Times New Roman"/>
          <w:sz w:val="24"/>
          <w:szCs w:val="24"/>
        </w:rPr>
        <w:t xml:space="preserve">(Приложение №1, Приложение №2 – при получении Клиентом займа в </w:t>
      </w:r>
      <w:r>
        <w:rPr>
          <w:rFonts w:ascii="Times New Roman" w:hAnsi="Times New Roman"/>
          <w:sz w:val="24"/>
          <w:szCs w:val="24"/>
        </w:rPr>
        <w:t xml:space="preserve">Микрокредитной</w:t>
      </w:r>
      <w:r>
        <w:rPr>
          <w:rFonts w:ascii="Times New Roman" w:hAnsi="Times New Roman"/>
          <w:sz w:val="24"/>
          <w:szCs w:val="24"/>
        </w:rPr>
        <w:t xml:space="preserve"> компании Тульский областной фонд поддержки субъектов малого  и среднего предпринимательства (далее – МКК ТОФПМП))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Заявке Финансовая организация прикладывает следующие документы: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 xml:space="preserve">Копию заключения Финансовой организации о финансовом состоянии Клиента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Копию заключения службы по оценке кредитных рисков (при наличии);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Выписку или копию протокола/решения  Финансовой организации, </w:t>
      </w:r>
      <w:r>
        <w:rPr>
          <w:rFonts w:ascii="Times New Roman" w:hAnsi="Times New Roman"/>
          <w:sz w:val="24"/>
          <w:szCs w:val="24"/>
        </w:rPr>
        <w:t xml:space="preserve">подтверждающую принятия решения о финансировании Клиента с указанием всех условий сделки;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Копию договора, на основании которого возникло Обеспечиваемое обязательство (в случае если на дату подачи Заявки Договор еще не заключен, его необходимо представить в Фонд в течение 5 календарных дней после заключения).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казанные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копии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ов от Финансовой организации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должны быть заверены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подписью и печатью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уполномоченн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ого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Финансовой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организации.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Клиент направляет в Фонд 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предусмотренны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настоящего Регламента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Соглашением о сотрудничестве между Финансовой организацией и Фондом, а также внутренним локальным актом Фонда может быть предусмотрена иная форма Заявки на предоставление Поручительства Фонда и список документов, направляемых</w:t>
      </w:r>
      <w:r>
        <w:rPr>
          <w:rFonts w:ascii="Times New Roman" w:hAnsi="Times New Roman"/>
          <w:sz w:val="24"/>
          <w:szCs w:val="24"/>
        </w:rPr>
        <w:t xml:space="preserve"> в Фонд одновременно с Заявкой.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От юридических лиц/индивидуальных предпринимателей, выступающих </w:t>
      </w:r>
      <w:r>
        <w:rPr>
          <w:rFonts w:ascii="Times New Roman" w:hAnsi="Times New Roman"/>
          <w:sz w:val="24"/>
          <w:szCs w:val="24"/>
          <w:u w:val="single"/>
        </w:rPr>
        <w:t xml:space="preserve">поручителями</w:t>
      </w:r>
      <w:r>
        <w:rPr>
          <w:rFonts w:ascii="Times New Roman" w:hAnsi="Times New Roman"/>
          <w:sz w:val="24"/>
          <w:szCs w:val="24"/>
        </w:rPr>
        <w:t xml:space="preserve"> перед Фондом, представляются следующие документы: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анкета поручителя (залогодателя) (юридического лица) </w:t>
      </w:r>
      <w:r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/анкета поручителя (залогодателя) (индивидуального предпринимателя) </w:t>
      </w:r>
      <w:r>
        <w:rPr>
          <w:rFonts w:ascii="Times New Roman" w:hAnsi="Times New Roman"/>
          <w:sz w:val="24"/>
          <w:szCs w:val="24"/>
        </w:rPr>
        <w:t xml:space="preserve">(Приложение № 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поручителя (юридического лица), указанные в п. </w:t>
      </w:r>
      <w:r>
        <w:rPr>
          <w:rFonts w:ascii="Times New Roman" w:hAnsi="Times New Roman"/>
          <w:sz w:val="24"/>
          <w:szCs w:val="24"/>
          <w:lang w:eastAsia="ru-RU"/>
        </w:rPr>
        <w:t xml:space="preserve">2.2.1.-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.2.5.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 настоящему Регламенту </w:t>
      </w:r>
      <w:r>
        <w:rPr>
          <w:rFonts w:ascii="Times New Roman" w:hAnsi="Times New Roman"/>
          <w:sz w:val="24"/>
          <w:szCs w:val="24"/>
          <w:lang w:eastAsia="ru-RU"/>
        </w:rPr>
        <w:t xml:space="preserve">/ поручителя </w:t>
      </w:r>
      <w:r>
        <w:rPr>
          <w:rFonts w:ascii="Times New Roman" w:hAnsi="Times New Roman"/>
          <w:sz w:val="24"/>
          <w:szCs w:val="24"/>
          <w:lang w:eastAsia="ru-RU"/>
        </w:rPr>
        <w:t xml:space="preserve">(индивидуального предпринимателя), указанные в п.2.</w:t>
      </w:r>
      <w:r>
        <w:rPr>
          <w:rFonts w:ascii="Times New Roman" w:hAnsi="Times New Roman"/>
          <w:sz w:val="24"/>
          <w:szCs w:val="24"/>
          <w:lang w:eastAsia="ru-RU"/>
        </w:rPr>
        <w:t xml:space="preserve">1.1.-2.1.3.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Приложения № 3 к настоящему Регламенту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 От юридических лиц/индивидуальных предпринимателей, выступающих </w:t>
      </w:r>
      <w:r>
        <w:rPr>
          <w:rFonts w:ascii="Times New Roman" w:hAnsi="Times New Roman"/>
          <w:sz w:val="24"/>
          <w:szCs w:val="24"/>
          <w:u w:val="single"/>
        </w:rPr>
        <w:t xml:space="preserve">залогодателями</w:t>
      </w:r>
      <w:r>
        <w:rPr>
          <w:rFonts w:ascii="Times New Roman" w:hAnsi="Times New Roman"/>
          <w:sz w:val="24"/>
          <w:szCs w:val="24"/>
        </w:rPr>
        <w:t xml:space="preserve"> перед Фондом, представляются следующие документы: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анкета поручителя (залогодателя) (юридического лица) </w:t>
      </w:r>
      <w:r>
        <w:rPr>
          <w:rFonts w:ascii="Times New Roman" w:hAnsi="Times New Roman"/>
          <w:sz w:val="24"/>
          <w:szCs w:val="24"/>
        </w:rPr>
        <w:t xml:space="preserve">(Приложение № 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к настоящему Регламенту) </w:t>
      </w:r>
      <w:r>
        <w:rPr>
          <w:rFonts w:ascii="Times New Roman" w:hAnsi="Times New Roman"/>
          <w:sz w:val="24"/>
          <w:szCs w:val="24"/>
          <w:lang w:eastAsia="ru-RU"/>
        </w:rPr>
        <w:t xml:space="preserve">/анкета поручителя (залогодателя) (индивидуального предпринимателя) (Приложение №  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 к настоящему Регламенту);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документы залогодателя (юридического лица), указанные в </w:t>
      </w:r>
      <w:r>
        <w:rPr>
          <w:rFonts w:ascii="Times New Roman" w:hAnsi="Times New Roman"/>
          <w:sz w:val="24"/>
          <w:szCs w:val="24"/>
          <w:lang w:eastAsia="ru-RU"/>
        </w:rPr>
        <w:t xml:space="preserve">п. </w:t>
      </w:r>
      <w:r>
        <w:rPr>
          <w:rFonts w:ascii="Times New Roman" w:hAnsi="Times New Roman"/>
          <w:sz w:val="24"/>
          <w:szCs w:val="24"/>
          <w:lang w:eastAsia="ru-RU"/>
        </w:rPr>
        <w:t xml:space="preserve">2.2.1.-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.2.5.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 настоящему Регламенту </w:t>
      </w:r>
      <w:r>
        <w:rPr>
          <w:rFonts w:ascii="Times New Roman" w:hAnsi="Times New Roman"/>
          <w:sz w:val="24"/>
          <w:szCs w:val="24"/>
          <w:lang w:eastAsia="ru-RU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опия документа, </w:t>
      </w:r>
      <w:r>
        <w:rPr>
          <w:rFonts w:ascii="Times New Roman" w:hAnsi="Times New Roman"/>
          <w:sz w:val="24"/>
          <w:szCs w:val="24"/>
        </w:rPr>
        <w:t xml:space="preserve">удостоверяющего личность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вторая, третья страница паспорта с установочными данными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с пятой по двенадцатую, на которых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проставлены отметки о регистрации гражданина и снятии его с регистрационного учета по месту жительства, с четырнадцатой по пятнадцатую с данными о семейном положении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), заверенная  залогодателем,</w:t>
      </w:r>
      <w:r>
        <w:rPr>
          <w:rFonts w:ascii="Times New Roman" w:hAnsi="Times New Roman"/>
          <w:sz w:val="24"/>
          <w:szCs w:val="24"/>
        </w:rPr>
        <w:t xml:space="preserve"> и согласие на обработку персональных данных по </w:t>
      </w:r>
      <w:r>
        <w:rPr>
          <w:rFonts w:ascii="Times New Roman" w:hAnsi="Times New Roman"/>
          <w:sz w:val="24"/>
          <w:szCs w:val="24"/>
        </w:rPr>
        <w:t xml:space="preserve">форме Приложения № </w:t>
      </w:r>
      <w:r>
        <w:rPr>
          <w:rFonts w:ascii="Times New Roman" w:hAnsi="Times New Roman"/>
          <w:sz w:val="24"/>
          <w:szCs w:val="24"/>
        </w:rPr>
        <w:t xml:space="preserve">18</w:t>
      </w:r>
      <w:r>
        <w:rPr>
          <w:rFonts w:ascii="Times New Roman" w:hAnsi="Times New Roman"/>
          <w:sz w:val="24"/>
          <w:szCs w:val="24"/>
        </w:rPr>
        <w:t xml:space="preserve"> к настоящему Регламенту (при необходимости) -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залогодателя  (индивидуального предпринимателя)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по залоговому обеспечению, указанные в Приложении № </w:t>
      </w:r>
      <w:r>
        <w:rPr>
          <w:rFonts w:ascii="Times New Roman" w:hAnsi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настоящего Регламента.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 От физических лиц, выступающих </w:t>
      </w:r>
      <w:r>
        <w:rPr>
          <w:rFonts w:ascii="Times New Roman" w:hAnsi="Times New Roman"/>
          <w:sz w:val="24"/>
          <w:szCs w:val="24"/>
          <w:u w:val="single"/>
        </w:rPr>
        <w:t xml:space="preserve">поручителями</w:t>
      </w:r>
      <w:r>
        <w:rPr>
          <w:rFonts w:ascii="Times New Roman" w:hAnsi="Times New Roman"/>
          <w:sz w:val="24"/>
          <w:szCs w:val="24"/>
        </w:rPr>
        <w:t xml:space="preserve"> перед Фондом, представляются следующие документы: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анкета поручителя (залогодателя) (физического лица) </w:t>
      </w:r>
      <w:r>
        <w:rPr>
          <w:rFonts w:ascii="Times New Roman" w:hAnsi="Times New Roman"/>
          <w:sz w:val="24"/>
          <w:szCs w:val="24"/>
        </w:rPr>
        <w:t xml:space="preserve">(Приложение № 8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8"/>
        </w:numPr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опия документа, </w:t>
      </w:r>
      <w:r>
        <w:rPr>
          <w:rFonts w:ascii="Times New Roman" w:hAnsi="Times New Roman"/>
          <w:sz w:val="24"/>
          <w:szCs w:val="24"/>
        </w:rPr>
        <w:t xml:space="preserve">удостоверяющего личность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вторая, третья страница паспорта с установочными данными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а также страницы с пятой по двенадцатую, на которых проставлены отметки о регистрации гражданина и снятии его с регистрационного учета по месту жительства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), заверенная  поручителем.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3.4.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  <w:lang w:eastAsia="ru-RU"/>
        </w:rPr>
        <w:t xml:space="preserve">. От физических лиц, выступающих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залогодателями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перед Фондом, представляются следующие документы: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анкета поручителя (залогодателя) (физического лица) </w:t>
      </w:r>
      <w:r>
        <w:rPr>
          <w:rFonts w:ascii="Times New Roman" w:hAnsi="Times New Roman"/>
          <w:sz w:val="24"/>
          <w:szCs w:val="24"/>
        </w:rPr>
        <w:t xml:space="preserve">(Приложение № 8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8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опия документа, </w:t>
      </w:r>
      <w:r>
        <w:rPr>
          <w:rFonts w:ascii="Times New Roman" w:hAnsi="Times New Roman"/>
          <w:sz w:val="24"/>
          <w:szCs w:val="24"/>
        </w:rPr>
        <w:t xml:space="preserve">удостоверяющего личность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вторая, третья страница паспорта с установочными данными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с пятой по двенадцатую, на которых проставлены отметки о регистрации гражданина и снятии его с регистрационного учета по месту жительства, с четырнадцатой по пятнадцатую с данными о семейном положении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), заверенная  залогодателем,</w:t>
      </w:r>
      <w:r>
        <w:rPr>
          <w:rFonts w:ascii="Times New Roman" w:hAnsi="Times New Roman"/>
          <w:sz w:val="24"/>
          <w:szCs w:val="24"/>
        </w:rPr>
        <w:t xml:space="preserve"> и согласие на обработку персональных данных по форме Приложения № </w:t>
      </w:r>
      <w:r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 xml:space="preserve"> к настоящему Регламенту (при необходимости);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документы по залоговому обеспечению, указанные в Приложении № 9 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1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До момента принятия решения о предоставлении (отказе в предоставлении) Поручительства Фонда Клиент вправе самостоятельно представить в Фонд дополнительные документы, помимо указанных в </w:t>
      </w:r>
      <w:r>
        <w:rPr>
          <w:rFonts w:ascii="Times New Roman" w:hAnsi="Times New Roman"/>
          <w:sz w:val="24"/>
          <w:szCs w:val="24"/>
        </w:rPr>
        <w:t xml:space="preserve">Приложении №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Регламента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 самостоятельно формирует Выписку из ЕГРЮЛ/ЕГРИП</w:t>
      </w:r>
      <w:r>
        <w:rPr>
          <w:rFonts w:ascii="Times New Roman" w:hAnsi="Times New Roman"/>
          <w:sz w:val="24"/>
          <w:szCs w:val="24"/>
        </w:rPr>
        <w:t xml:space="preserve">, Выписку из Единого реестра субъектов малого и среднего предпринимательства </w:t>
      </w:r>
      <w:r>
        <w:rPr>
          <w:rFonts w:ascii="Times New Roman" w:hAnsi="Times New Roman"/>
          <w:sz w:val="24"/>
          <w:szCs w:val="24"/>
        </w:rPr>
        <w:t xml:space="preserve"> о конкретном юридическом лице/индивидуальном предпринимателе в электронно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виде</w:t>
      </w:r>
      <w:r>
        <w:rPr>
          <w:rFonts w:ascii="Times New Roman" w:hAnsi="Times New Roman"/>
          <w:sz w:val="24"/>
          <w:szCs w:val="24"/>
        </w:rPr>
        <w:t xml:space="preserve">, подписанн</w:t>
      </w:r>
      <w:r>
        <w:rPr>
          <w:rFonts w:ascii="Times New Roman" w:hAnsi="Times New Roman"/>
          <w:sz w:val="24"/>
          <w:szCs w:val="24"/>
        </w:rPr>
        <w:t xml:space="preserve">ую</w:t>
      </w:r>
      <w:r>
        <w:rPr>
          <w:rFonts w:ascii="Times New Roman" w:hAnsi="Times New Roman"/>
          <w:sz w:val="24"/>
          <w:szCs w:val="24"/>
        </w:rPr>
        <w:t xml:space="preserve"> усиленной квалифицированной электронной подписью, используя сайт http://www.nalog.ru/.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 вправе запросить у Финансовой организации или Клиента дополнительные документы и проверить достоверность всех представленных документов для решения вопроса о предоставлении Поручительства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Прием и регистрация Заявок осуществляется по адресу</w:t>
      </w:r>
      <w:r>
        <w:rPr>
          <w:rFonts w:ascii="Times New Roman" w:hAnsi="Times New Roman"/>
          <w:sz w:val="24"/>
          <w:szCs w:val="24"/>
        </w:rPr>
        <w:t xml:space="preserve"> местонахождения Фонда, указанному в ЕГРЮЛ</w:t>
      </w:r>
      <w:r>
        <w:rPr>
          <w:rFonts w:ascii="Times New Roman" w:hAnsi="Times New Roman"/>
          <w:sz w:val="24"/>
          <w:szCs w:val="24"/>
        </w:rPr>
        <w:t xml:space="preserve">. Время приема Заявок: ежедневно с</w:t>
      </w:r>
      <w:r>
        <w:rPr>
          <w:rFonts w:ascii="Times New Roman" w:hAnsi="Times New Roman"/>
          <w:sz w:val="24"/>
          <w:szCs w:val="24"/>
        </w:rPr>
        <w:t xml:space="preserve"> понедельника по четверг с</w:t>
      </w:r>
      <w:r>
        <w:rPr>
          <w:rFonts w:ascii="Times New Roman" w:hAnsi="Times New Roman"/>
          <w:sz w:val="24"/>
          <w:szCs w:val="24"/>
        </w:rPr>
        <w:t xml:space="preserve"> 9.00 до 13.00 часов и с 14.00 до 1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.00 часов,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пятницу  с 9.00 до 13.00 </w:t>
      </w:r>
      <w:r>
        <w:rPr>
          <w:rFonts w:ascii="Times New Roman" w:hAnsi="Times New Roman"/>
          <w:sz w:val="24"/>
          <w:szCs w:val="24"/>
        </w:rPr>
        <w:t xml:space="preserve">часов</w:t>
      </w:r>
      <w:r>
        <w:rPr>
          <w:rFonts w:ascii="Times New Roman" w:hAnsi="Times New Roman"/>
          <w:sz w:val="24"/>
          <w:szCs w:val="24"/>
        </w:rPr>
        <w:t xml:space="preserve"> и с 14.00 до 17.00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кроме выходных и нерабочих праздничных дней.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Прием Заявок от Финансовой организации приостанавливается в случае превышения Лимита условных обязательств на данную Финансовую организацию.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Лимит условных обязательств на Финансовую организацию устанавливается Советом Фонда на 01 число текущего финансового года и не должен превышать 40% от общего операционного лимита условных обязательств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лимитов условных обязательств на Финансовую организацию осуществляется Советом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решению Совета Фонда лимит условных обязательств на фина</w:t>
      </w:r>
      <w:r>
        <w:rPr>
          <w:rFonts w:ascii="Times New Roman" w:hAnsi="Times New Roman"/>
          <w:sz w:val="24"/>
          <w:szCs w:val="24"/>
          <w:lang w:eastAsia="ru-RU"/>
        </w:rPr>
        <w:t xml:space="preserve">нсовую организацию может быть перераспределен по основаниям, установленными нормативно-правовым актом, на кредитные организации, определенные в качестве системно значимых на основании методики, установленной нормативным актом Банка России в соответствии с </w:t>
      </w:r>
      <w:hyperlink r:id="rId24" w:tooltip="consultantplus://offline/ref=CD1691DC61E3F35B336764F9CFD64AB7E3DD7401F17284B008E25BFF939DB531DB7DD2964AD85F7C5A9AAAEF4AE55108B34F61E141mE2DF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частью шестой статьи 57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10 июля 2002 г. № 86-ФЗ «О Центральном банке Российской Федерации (Банке России)», и не должен превышать 70% от общего операционного лимита условных обязательств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Все приложенные к Заявке документы должны быть четко напечатаны и заполнены по всем пунктам.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Каждая Заявка регистрируется Фондом в момент ее представления с </w:t>
      </w:r>
      <w:r>
        <w:rPr>
          <w:rFonts w:ascii="Times New Roman" w:hAnsi="Times New Roman"/>
          <w:sz w:val="24"/>
          <w:szCs w:val="24"/>
        </w:rPr>
        <w:t xml:space="preserve">приложением всех документов</w:t>
      </w:r>
      <w:r>
        <w:rPr>
          <w:rFonts w:ascii="Times New Roman" w:hAnsi="Times New Roman"/>
          <w:sz w:val="24"/>
          <w:szCs w:val="24"/>
        </w:rPr>
        <w:t xml:space="preserve">, предусмотренны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Приложении №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настоящего Регламента и необходимы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 для предоставления Поручительства Фонда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Регистрация Заявок производится в электронном виде с указанием </w:t>
      </w:r>
      <w:r>
        <w:rPr>
          <w:rFonts w:ascii="Times New Roman" w:hAnsi="Times New Roman"/>
          <w:sz w:val="24"/>
          <w:szCs w:val="24"/>
        </w:rPr>
        <w:t xml:space="preserve">регистрационн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номер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 дат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 и вр</w:t>
      </w:r>
      <w:r>
        <w:rPr>
          <w:rFonts w:ascii="Times New Roman" w:hAnsi="Times New Roman"/>
          <w:sz w:val="24"/>
          <w:szCs w:val="24"/>
        </w:rPr>
        <w:t xml:space="preserve">ем</w:t>
      </w:r>
      <w:r>
        <w:rPr>
          <w:rFonts w:ascii="Times New Roman" w:hAnsi="Times New Roman"/>
          <w:sz w:val="24"/>
          <w:szCs w:val="24"/>
        </w:rPr>
        <w:t xml:space="preserve">ени </w:t>
      </w:r>
      <w:r>
        <w:rPr>
          <w:rFonts w:ascii="Times New Roman" w:hAnsi="Times New Roman"/>
          <w:sz w:val="24"/>
          <w:szCs w:val="24"/>
        </w:rPr>
        <w:t xml:space="preserve">(часы, минуты) приема</w:t>
      </w:r>
      <w:r>
        <w:rPr>
          <w:rFonts w:ascii="Times New Roman" w:hAnsi="Times New Roman"/>
          <w:sz w:val="24"/>
          <w:szCs w:val="24"/>
        </w:rPr>
        <w:t xml:space="preserve">, наименование Клиента, в отношении котор</w:t>
      </w:r>
      <w:r>
        <w:rPr>
          <w:rFonts w:ascii="Times New Roman" w:hAnsi="Times New Roman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подана Заявка.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>
        <w:rPr>
          <w:rFonts w:ascii="Times New Roman" w:hAnsi="Times New Roman"/>
          <w:sz w:val="24"/>
          <w:szCs w:val="24"/>
        </w:rPr>
        <w:t xml:space="preserve">Сотрудник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ставит отметку о приеме Заявки с указанием даты, времени, фамилии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инициалов.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Сотрудники Фонда осуществля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т проверку каждой поданной Заявки и по результатам проверки готовят заключения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настоящим Регламентом.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Проверка Заявки включает: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первичную проверку Заявки и приложенных к ней документов на соответствие </w:t>
      </w:r>
      <w:r>
        <w:rPr>
          <w:rFonts w:ascii="Times New Roman" w:hAnsi="Times New Roman"/>
          <w:sz w:val="24"/>
          <w:szCs w:val="24"/>
        </w:rPr>
        <w:t xml:space="preserve">комплектности;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проверку в отношении поступивших заявок на предоставление поручительства оценку </w:t>
      </w:r>
      <w:r>
        <w:rPr>
          <w:rFonts w:ascii="Times New Roman" w:hAnsi="Times New Roman"/>
          <w:sz w:val="24"/>
          <w:szCs w:val="24"/>
        </w:rPr>
        <w:t xml:space="preserve">правоспособности и проверку деловой репутации Клиентов,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оценку риска возникновения у Фонда потерь (убытков) вследствие неисполнения, несвоевременного либо неполного исполнения Клиентами, обязательств, в обеспечение исполнения которых выдано поручительство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- кредитный риск)</w:t>
      </w:r>
      <w:r>
        <w:rPr>
          <w:rFonts w:ascii="Times New Roman" w:hAnsi="Times New Roman"/>
          <w:sz w:val="24"/>
          <w:szCs w:val="24"/>
          <w:lang w:eastAsia="ru-RU"/>
        </w:rPr>
        <w:t xml:space="preserve">, за исключением Заявок от МКК ТОФПМП</w:t>
      </w:r>
      <w:r>
        <w:rPr>
          <w:rFonts w:ascii="Times New Roman" w:hAnsi="Times New Roman"/>
          <w:sz w:val="24"/>
          <w:szCs w:val="24"/>
          <w:lang w:eastAsia="ru-RU"/>
        </w:rPr>
        <w:t xml:space="preserve"> и АО «МСП Лизинг»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проверку соответствия Заявки и приложенных к ней документов условиям предоставления Поручительства Фонда, установленным настоящим Регламентом (Приложение №1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3.13.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Сотрудник</w:t>
      </w:r>
      <w:r>
        <w:rPr>
          <w:rFonts w:ascii="Times New Roman" w:hAnsi="Times New Roman"/>
          <w:sz w:val="24"/>
          <w:szCs w:val="24"/>
        </w:rPr>
        <w:t xml:space="preserve"> отдела предоставления гарантий (включая начальника отдела) по результатам рассмотрения Заявки  Клиента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за исключением Заявок от МКК ТОФПМП</w:t>
      </w:r>
      <w:r>
        <w:rPr>
          <w:rFonts w:ascii="Times New Roman" w:hAnsi="Times New Roman"/>
          <w:sz w:val="24"/>
          <w:szCs w:val="24"/>
          <w:lang w:eastAsia="ru-RU"/>
        </w:rPr>
        <w:t xml:space="preserve"> и АО «МСП Лизинг»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заключение по типовой форме (</w:t>
      </w:r>
      <w:r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/>
          <w:sz w:val="24"/>
          <w:szCs w:val="24"/>
        </w:rPr>
        <w:t xml:space="preserve">, а также формирует выписк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из ЕГРЮЛ/ЕГРИП, из Единого реестра субъектов МСП, в отношении Клиента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 отдела предоставления гарантий </w:t>
      </w:r>
      <w:r>
        <w:rPr>
          <w:rFonts w:ascii="Times New Roman" w:hAnsi="Times New Roman"/>
          <w:sz w:val="24"/>
          <w:szCs w:val="24"/>
        </w:rPr>
        <w:t xml:space="preserve">(включая начальника отдела)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проверяет Клиента на наличие/отсутствие в списке недоброс</w:t>
      </w:r>
      <w:r>
        <w:rPr>
          <w:rFonts w:ascii="Times New Roman" w:hAnsi="Times New Roman"/>
          <w:sz w:val="24"/>
          <w:szCs w:val="24"/>
          <w:lang w:eastAsia="ru-RU"/>
        </w:rPr>
        <w:t xml:space="preserve">овестных получателей государственной поддержки и факт присоединения к областному трёхстороннему соглашению между Правительством Тульской области, Тульской Федерации профсоюзов и Тульским областным союзом работодателей и формирует соответствующее заключение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выписку из </w:t>
      </w:r>
      <w:r>
        <w:rPr>
          <w:rFonts w:ascii="Times New Roman" w:hAnsi="Times New Roman"/>
          <w:sz w:val="24"/>
          <w:szCs w:val="24"/>
        </w:rPr>
        <w:t xml:space="preserve">Единого реестра субъектов МСП-получателей поддержки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проверки деятельности Клиента сотрудник Фонда осуществляет выезд по указанному в Заявке месту осуществления деятельности Клиента с целью </w:t>
      </w:r>
      <w:r>
        <w:rPr>
          <w:rFonts w:ascii="Times New Roman" w:hAnsi="Times New Roman"/>
          <w:sz w:val="24"/>
          <w:szCs w:val="24"/>
        </w:rPr>
        <w:t xml:space="preserve">подтверждения фактического вида деятельности и местонахождения Клиента</w:t>
      </w:r>
      <w:r>
        <w:rPr>
          <w:rFonts w:ascii="Times New Roman" w:hAnsi="Times New Roman"/>
          <w:sz w:val="24"/>
          <w:szCs w:val="24"/>
        </w:rPr>
        <w:t xml:space="preserve">, указанных  в Заявке. По результату выезда оформляется акт выездной проверки по типовой форме (Приложение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№ 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к настоящему Регламенту) с приложением  фотоотчета. Выезд не осуществляется, если Клиентом является </w:t>
      </w:r>
      <w:r>
        <w:rPr>
          <w:rFonts w:ascii="Times New Roman" w:hAnsi="Times New Roman"/>
          <w:sz w:val="24"/>
          <w:szCs w:val="24"/>
        </w:rPr>
        <w:t xml:space="preserve">самозанятый</w:t>
      </w:r>
      <w:r>
        <w:rPr>
          <w:rFonts w:ascii="Times New Roman" w:hAnsi="Times New Roman"/>
          <w:sz w:val="24"/>
          <w:szCs w:val="24"/>
        </w:rPr>
        <w:t xml:space="preserve"> гражданин</w:t>
      </w:r>
      <w:r>
        <w:rPr>
          <w:rFonts w:ascii="Times New Roman" w:hAnsi="Times New Roman"/>
          <w:sz w:val="24"/>
          <w:szCs w:val="24"/>
        </w:rPr>
        <w:t xml:space="preserve"> и (или) Клиент получает </w:t>
      </w:r>
      <w:r>
        <w:rPr>
          <w:rFonts w:ascii="Times New Roman" w:hAnsi="Times New Roman"/>
          <w:sz w:val="24"/>
          <w:szCs w:val="24"/>
        </w:rPr>
        <w:t xml:space="preserve">займ</w:t>
      </w:r>
      <w:r>
        <w:rPr>
          <w:rFonts w:ascii="Times New Roman" w:hAnsi="Times New Roman"/>
          <w:sz w:val="24"/>
          <w:szCs w:val="24"/>
        </w:rPr>
        <w:t xml:space="preserve"> в МКК ТОФПМП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jc w:val="both"/>
        <w:spacing w:after="0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Сотрудник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по правовой работе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(включая начальника отдела) </w:t>
      </w:r>
      <w:r>
        <w:rPr>
          <w:rFonts w:ascii="Times New Roman" w:hAnsi="Times New Roman"/>
          <w:sz w:val="24"/>
          <w:szCs w:val="24"/>
        </w:rPr>
        <w:t xml:space="preserve">также составляет свое заключение по типовой форме (Приложение № 1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 настоящему Регламенту), где делает письменный вывод о правоспособности и деловой репутации Клиента, а также формирует экспресс-отчет из специальной программы, предназначенной для проверки и получения систематизированной информации (Контур-Фокус, СПАРК, </w:t>
      </w:r>
      <w:r>
        <w:rPr>
          <w:rFonts w:ascii="Times New Roman" w:hAnsi="Times New Roman"/>
          <w:sz w:val="24"/>
          <w:szCs w:val="24"/>
        </w:rPr>
        <w:t xml:space="preserve">ДельтаБезопасность</w:t>
      </w:r>
      <w:r>
        <w:rPr>
          <w:rFonts w:ascii="Times New Roman" w:hAnsi="Times New Roman"/>
          <w:sz w:val="24"/>
          <w:szCs w:val="24"/>
        </w:rPr>
        <w:t xml:space="preserve"> или другие), в отношении  Клиента </w:t>
      </w:r>
      <w:r>
        <w:rPr>
          <w:rFonts w:ascii="Times New Roman" w:hAnsi="Times New Roman"/>
          <w:sz w:val="24"/>
          <w:szCs w:val="24"/>
        </w:rPr>
        <w:t xml:space="preserve">и его участников (акционеров) с долей участия более</w:t>
      </w:r>
      <w:r>
        <w:rPr>
          <w:rFonts w:ascii="Times New Roman" w:hAnsi="Times New Roman"/>
          <w:sz w:val="24"/>
          <w:szCs w:val="24"/>
        </w:rPr>
        <w:t xml:space="preserve"> 20 % в капитале </w:t>
      </w:r>
      <w:r>
        <w:rPr>
          <w:rFonts w:ascii="Times New Roman" w:hAnsi="Times New Roman"/>
          <w:sz w:val="24"/>
          <w:szCs w:val="24"/>
        </w:rPr>
        <w:t xml:space="preserve">Клиента (при наличии технической возможности формирования отчета в отношении физических лиц).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 отдела по правовой работе </w:t>
      </w:r>
      <w:r>
        <w:rPr>
          <w:rFonts w:ascii="Times New Roman" w:hAnsi="Times New Roman"/>
          <w:sz w:val="24"/>
          <w:szCs w:val="24"/>
        </w:rPr>
        <w:t xml:space="preserve">(включая начальника отдела)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проверяет наличие или отсутствие Клиента 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 реестре иностранных агентов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, результаты проверки отражаются  в </w:t>
      </w:r>
      <w:r>
        <w:rPr>
          <w:rFonts w:ascii="Times New Roman" w:hAnsi="Times New Roman"/>
          <w:sz w:val="24"/>
          <w:szCs w:val="24"/>
        </w:rPr>
        <w:t xml:space="preserve">формуляре - Проверка соответствия условиям предоставления Поручительства (Приложение №10 к настоящему Регламенту)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Сотрудник, на которого в Фонде возложены обязанности по анализу кредитных рисков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заключение по типовой форме (Приложение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к настоящему Регламенту)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действует независимо от деятельности подразделений, осуществляющих операции, подверженные риску, и их учет и находится в непосредственном подчинении директора Фонда или его заместителя, в должностные обязанности которого не входит контроль и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руководство подразделениями, осуществляющими операции, подверженные риску, и их учет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Заключение об   оценке кредитного ри</w:t>
      </w:r>
      <w:r>
        <w:rPr>
          <w:rFonts w:ascii="Times New Roman" w:hAnsi="Times New Roman"/>
          <w:sz w:val="24"/>
          <w:szCs w:val="24"/>
          <w:lang w:eastAsia="ru-RU"/>
        </w:rPr>
        <w:t xml:space="preserve">ска - риска возникновения у Фонда потерь (убытков) вследствие неисполнения, несвоевременного либо неполного исполнения Клиентом своих обязательств по договору финансовых обязательств и деловой репутации Клиента не составляется в отношении заявок МКК ТОФПМП</w:t>
      </w:r>
      <w:r>
        <w:rPr>
          <w:rFonts w:ascii="Times New Roman" w:hAnsi="Times New Roman"/>
          <w:sz w:val="24"/>
          <w:szCs w:val="24"/>
          <w:lang w:eastAsia="ru-RU"/>
        </w:rPr>
        <w:t xml:space="preserve"> и АО «МСП Лизинг»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ind w:firstLine="709"/>
        <w:jc w:val="both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Обязанность по оценке рисков в Фонде с численностью сотрудников менее 8 (восьми) человек может быть возложена на руководителя Фонда или его заместителя. При этом под численностью сотрудников в целях настоящего пункта понимается количество штатных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единиц в организации.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tabs>
          <w:tab w:val="left" w:pos="56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Сотрудники Фонда, участвующие в рассмотрении Заявки и оформляющие свое заключение, несут дисциплинарную ответственность за</w:t>
      </w:r>
      <w:r>
        <w:rPr>
          <w:rFonts w:ascii="Times New Roman" w:hAnsi="Times New Roman"/>
          <w:sz w:val="24"/>
          <w:szCs w:val="24"/>
        </w:rPr>
        <w:t xml:space="preserve"> комплектность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проверку соответствия Клиента требованиям, указанным в п. 2.1. настоящего Регламента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Финансовая организация вправе отозвать зарегистрированную Заявку путем письменного уведомления Фонда до начала ее рассмотрения. Типовая форма отзыва Заявки – Приложение № 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к настоящему Регламенту.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3.15. </w:t>
      </w:r>
      <w:r>
        <w:rPr>
          <w:rFonts w:ascii="Times New Roman" w:hAnsi="Times New Roman"/>
          <w:bCs/>
          <w:sz w:val="24"/>
          <w:szCs w:val="24"/>
        </w:rPr>
        <w:t xml:space="preserve">Комисси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предоставлению Фондом поручительств по кредитным договорам, договорам займа, договорам финансовой аренды (лизинга), договорам о предоставлении банковской гарантии и иным договорам</w:t>
      </w:r>
      <w:r>
        <w:rPr>
          <w:rFonts w:ascii="Times New Roman" w:hAnsi="Times New Roman"/>
          <w:bCs/>
          <w:sz w:val="24"/>
          <w:szCs w:val="24"/>
        </w:rPr>
        <w:t xml:space="preserve"> (далее – Комиссия) п</w:t>
      </w:r>
      <w:r>
        <w:rPr>
          <w:rFonts w:ascii="Times New Roman" w:hAnsi="Times New Roman"/>
          <w:bCs/>
          <w:sz w:val="24"/>
          <w:szCs w:val="24"/>
        </w:rPr>
        <w:t xml:space="preserve">ринимает решение о предоставлении/отказе в предоставлении Поручительства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основании</w:t>
      </w:r>
      <w:r>
        <w:rPr>
          <w:rFonts w:ascii="Times New Roman" w:hAnsi="Times New Roman"/>
          <w:bCs/>
          <w:sz w:val="24"/>
          <w:szCs w:val="24"/>
        </w:rPr>
        <w:t xml:space="preserve"> Заявки</w:t>
      </w:r>
      <w:r>
        <w:rPr>
          <w:rFonts w:ascii="Times New Roman" w:hAnsi="Times New Roman"/>
          <w:sz w:val="24"/>
          <w:szCs w:val="24"/>
        </w:rPr>
        <w:t xml:space="preserve"> с приложенными документами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 вышеуказанных заключений сотрудников Фонда</w:t>
      </w:r>
      <w:r>
        <w:rPr>
          <w:rFonts w:ascii="Times New Roman" w:hAnsi="Times New Roman"/>
          <w:bCs/>
          <w:sz w:val="24"/>
          <w:szCs w:val="24"/>
        </w:rPr>
        <w:t xml:space="preserve">. Порядок формирования и деятельности  Комиссии предусмотрен разделом 4 настоящего Регламента.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11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Допускается принятие решения о предоставлении поручительства Фонда с отлагательным условием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11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решения органов управления и/или коллегиальных исполнительных органов, подтверждающ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право на заключение сделк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одобрения </w:t>
      </w:r>
      <w:r>
        <w:rPr>
          <w:rFonts w:ascii="Times New Roman" w:hAnsi="Times New Roman"/>
          <w:sz w:val="24"/>
          <w:szCs w:val="24"/>
        </w:rPr>
        <w:t xml:space="preserve">этой </w:t>
      </w:r>
      <w:r>
        <w:rPr>
          <w:rFonts w:ascii="Times New Roman" w:hAnsi="Times New Roman"/>
          <w:sz w:val="24"/>
          <w:szCs w:val="24"/>
        </w:rPr>
        <w:t xml:space="preserve">сделк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до предоставления поручительства Фонда</w:t>
      </w:r>
      <w:r>
        <w:rPr>
          <w:rFonts w:ascii="Times New Roman" w:hAnsi="Times New Roman"/>
          <w:sz w:val="24"/>
          <w:szCs w:val="24"/>
        </w:rPr>
        <w:t xml:space="preserve">; заключения договора о предоставлении поручительства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1116"/>
        <w:ind w:firstLine="709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прекращения кредитного</w:t>
      </w:r>
      <w:r>
        <w:rPr>
          <w:rFonts w:ascii="Times New Roman" w:hAnsi="Times New Roman"/>
          <w:sz w:val="24"/>
          <w:szCs w:val="24"/>
        </w:rPr>
        <w:t xml:space="preserve">/заемного или иного обязательства Клиента, обеспеченного поручительством Фонда, (в целях исключения оказания Фондом аналогичной поддержки, превышения </w:t>
      </w:r>
      <w:r>
        <w:rPr>
          <w:rFonts w:ascii="Times New Roman" w:hAnsi="Times New Roman"/>
          <w:sz w:val="24"/>
          <w:szCs w:val="24"/>
        </w:rPr>
        <w:t xml:space="preserve">гарантийного лимита на Клиента и (или) группы взаимосвязанных (аффилированных) лиц и т.д.) и предоставления соответствующего </w:t>
      </w:r>
      <w:r>
        <w:rPr>
          <w:rFonts w:ascii="Times New Roman" w:hAnsi="Times New Roman"/>
          <w:sz w:val="24"/>
          <w:szCs w:val="24"/>
        </w:rPr>
        <w:t xml:space="preserve">письма финансовой </w:t>
      </w:r>
      <w:r>
        <w:rPr>
          <w:rFonts w:ascii="Times New Roman" w:hAnsi="Times New Roman"/>
          <w:sz w:val="24"/>
          <w:szCs w:val="24"/>
        </w:rPr>
        <w:t xml:space="preserve">организации до предоставления поручительства Фонда;</w:t>
      </w:r>
      <w:r>
        <w:rPr>
          <w:rFonts w:ascii="Times New Roman" w:hAnsi="Times New Roman"/>
          <w:sz w:val="24"/>
          <w:szCs w:val="24"/>
        </w:rPr>
      </w:r>
    </w:p>
    <w:p>
      <w:pPr>
        <w:pStyle w:val="11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/>
          <w:sz w:val="24"/>
          <w:szCs w:val="24"/>
        </w:rPr>
        <w:t xml:space="preserve">иных документов на основании решения Комиссии</w:t>
      </w:r>
      <w:r>
        <w:rPr>
          <w:rFonts w:ascii="Times New Roman" w:hAnsi="Times New Roman"/>
          <w:sz w:val="24"/>
          <w:szCs w:val="24"/>
        </w:rPr>
        <w:t xml:space="preserve"> до предоставления поручительства Фонда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116"/>
        <w:jc w:val="both"/>
        <w:tabs>
          <w:tab w:val="left" w:pos="709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Также в компетенцию Комиссии входит принятие решения по следующим вопросам: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116"/>
        <w:jc w:val="both"/>
        <w:tabs>
          <w:tab w:val="left" w:pos="709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- </w:t>
      </w:r>
      <w:r>
        <w:rPr>
          <w:rFonts w:ascii="Times New Roman" w:hAnsi="Times New Roman"/>
          <w:bCs/>
          <w:sz w:val="24"/>
          <w:szCs w:val="24"/>
        </w:rPr>
        <w:t xml:space="preserve">согласование внесения изменений в Заявку, по  которой Комиссией принято решение о предоставлении Поручительства, в части условий </w:t>
      </w:r>
      <w:r>
        <w:rPr>
          <w:rFonts w:ascii="Times New Roman" w:hAnsi="Times New Roman"/>
          <w:sz w:val="24"/>
          <w:szCs w:val="24"/>
        </w:rPr>
        <w:t xml:space="preserve">Обеспечиваемого обязательства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116"/>
        <w:jc w:val="both"/>
        <w:tabs>
          <w:tab w:val="left" w:pos="709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- </w:t>
      </w:r>
      <w:r>
        <w:rPr>
          <w:rFonts w:ascii="Times New Roman" w:hAnsi="Times New Roman"/>
          <w:bCs/>
          <w:sz w:val="24"/>
          <w:szCs w:val="24"/>
        </w:rPr>
        <w:t xml:space="preserve">аннулирование решения Комиссии</w:t>
      </w:r>
      <w:r>
        <w:rPr>
          <w:rFonts w:ascii="Times New Roman" w:hAnsi="Times New Roman"/>
          <w:sz w:val="24"/>
          <w:szCs w:val="24"/>
        </w:rPr>
        <w:t xml:space="preserve"> по Заявке, в отношении которой принято решение о предоставлении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оручительства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согласование внесения изменений в действующий Договор поручительства Фонда в части увеличения срока Поручительства и (или)  в</w:t>
      </w:r>
      <w:r>
        <w:rPr>
          <w:rFonts w:ascii="Times New Roman" w:hAnsi="Times New Roman"/>
          <w:sz w:val="24"/>
          <w:szCs w:val="24"/>
        </w:rPr>
        <w:t xml:space="preserve"> Обеспечиваемое обязательство.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Внесение изменений в Заявку, по  которой Комиссией принято решение о предоставлении Поручительства, в части условий </w:t>
      </w:r>
      <w:r>
        <w:rPr>
          <w:rFonts w:ascii="Times New Roman" w:hAnsi="Times New Roman"/>
          <w:sz w:val="24"/>
          <w:szCs w:val="24"/>
        </w:rPr>
        <w:t xml:space="preserve">Обеспечиваемого обязательства</w:t>
      </w:r>
      <w:r>
        <w:rPr>
          <w:rFonts w:ascii="Times New Roman" w:hAnsi="Times New Roman"/>
          <w:bCs/>
          <w:sz w:val="24"/>
          <w:szCs w:val="24"/>
        </w:rPr>
        <w:t xml:space="preserve">; аннулирование решения Комиссии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Заявке, в отношении которой </w:t>
      </w:r>
      <w:r>
        <w:rPr>
          <w:rFonts w:ascii="Times New Roman" w:hAnsi="Times New Roman"/>
          <w:sz w:val="24"/>
          <w:szCs w:val="24"/>
        </w:rPr>
        <w:t xml:space="preserve"> принято решение о предоставлении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оручительства, осуществляется путем направления Финансовой организацией и (или) Клиентом в Фонд соответствующего обращения, подписанного уполномоченным лицом, и передачи его на рассмотрение</w:t>
      </w:r>
      <w:r>
        <w:rPr>
          <w:rFonts w:ascii="Times New Roman" w:hAnsi="Times New Roman"/>
        </w:rPr>
        <w:t xml:space="preserve"> Комиссии.</w:t>
      </w:r>
      <w:r>
        <w:rPr>
          <w:rFonts w:ascii="Times New Roman" w:hAnsi="Times New Roman"/>
          <w:sz w:val="28"/>
          <w:szCs w:val="28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>
        <w:rPr>
          <w:rFonts w:ascii="Times New Roman" w:hAnsi="Times New Roman"/>
          <w:sz w:val="24"/>
          <w:szCs w:val="24"/>
        </w:rPr>
        <w:t xml:space="preserve">Сроки рассмотрения </w:t>
      </w:r>
      <w:r>
        <w:rPr>
          <w:rFonts w:ascii="Times New Roman" w:hAnsi="Times New Roman"/>
          <w:sz w:val="24"/>
          <w:szCs w:val="24"/>
        </w:rPr>
        <w:t xml:space="preserve">Заяв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Фондом</w:t>
      </w:r>
      <w:r>
        <w:rPr>
          <w:rFonts w:ascii="Times New Roman" w:hAnsi="Times New Roman"/>
          <w:sz w:val="24"/>
          <w:szCs w:val="24"/>
        </w:rPr>
        <w:t xml:space="preserve"> при условии комплектности документов и времени предоставления Заявки до 11 часов 00 минут местного</w:t>
      </w:r>
      <w:r>
        <w:rPr>
          <w:rFonts w:ascii="Times New Roman" w:hAnsi="Times New Roman"/>
          <w:sz w:val="24"/>
          <w:szCs w:val="24"/>
        </w:rPr>
        <w:t xml:space="preserve"> времени в срок: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 (</w:t>
      </w:r>
      <w:r>
        <w:rPr>
          <w:rFonts w:ascii="Times New Roman" w:hAnsi="Times New Roman"/>
          <w:sz w:val="24"/>
          <w:szCs w:val="24"/>
        </w:rPr>
        <w:t xml:space="preserve">Три</w:t>
      </w:r>
      <w:r>
        <w:rPr>
          <w:rFonts w:ascii="Times New Roman" w:hAnsi="Times New Roman"/>
          <w:sz w:val="24"/>
          <w:szCs w:val="24"/>
        </w:rPr>
        <w:t xml:space="preserve">) рабочих дня для Заявок, по которым размер Поручительства Фонда не превышает 5 (Пять) миллионов рублей;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- 5 (</w:t>
      </w:r>
      <w:r>
        <w:rPr>
          <w:rFonts w:ascii="Times New Roman" w:hAnsi="Times New Roman"/>
          <w:sz w:val="24"/>
          <w:szCs w:val="24"/>
        </w:rPr>
        <w:t xml:space="preserve">Пять</w:t>
      </w:r>
      <w:r>
        <w:rPr>
          <w:rFonts w:ascii="Times New Roman" w:hAnsi="Times New Roman"/>
          <w:sz w:val="24"/>
          <w:szCs w:val="24"/>
        </w:rPr>
        <w:t xml:space="preserve">) рабочих дней для Заявок, по которым размер Поручительства Фонда составляет от 5 (Пяти) миллионов до 25 (Двадцати пяти) миллионов рублей.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введении режима повышенной готовности или режима чрезвычайной ситуации на территории Тульской области  </w:t>
      </w:r>
      <w:r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субъектов малого и среднего предприним</w:t>
      </w:r>
      <w:r>
        <w:rPr>
          <w:rFonts w:ascii="Times New Roman" w:hAnsi="Times New Roman"/>
          <w:sz w:val="24"/>
          <w:szCs w:val="24"/>
          <w:lang w:eastAsia="ru-RU"/>
        </w:rPr>
        <w:t xml:space="preserve">ательства, получающих поддержку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согласно разделу 9 настоящего Регламента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, срок рассмотрения Заявки на получение Поручительства составляет не более 1 рабочего дня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следующего за днем получения Заявки (независимо от времени поступления Заявки).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Фонд направляет в адрес Клиента уведомление о принятом решении</w:t>
      </w:r>
      <w:r>
        <w:rPr>
          <w:rFonts w:ascii="Times New Roman" w:hAnsi="Times New Roman"/>
          <w:sz w:val="24"/>
          <w:szCs w:val="24"/>
        </w:rPr>
        <w:t xml:space="preserve"> по Заявке в течение 5 (Пяти)  дней со дня принятия решения Комиссией. В случае если решение по Заявке принято отрицательное, в данном уведомлении указываются причины отказа – выявленные риски по Заявке. Форма такого уведомления приводится в Приложение № 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к настоящему Регламенту.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Порядок формирования и  деятельности Комиссии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Комиссия </w:t>
      </w:r>
      <w:r>
        <w:rPr>
          <w:rFonts w:ascii="Times New Roman" w:hAnsi="Times New Roman"/>
          <w:sz w:val="24"/>
          <w:szCs w:val="24"/>
        </w:rPr>
        <w:t xml:space="preserve">рассматривает Заявки</w:t>
      </w:r>
      <w:r>
        <w:rPr>
          <w:rFonts w:ascii="Times New Roman" w:hAnsi="Times New Roman"/>
          <w:sz w:val="24"/>
          <w:szCs w:val="24"/>
        </w:rPr>
        <w:t xml:space="preserve"> с приложенными документами</w:t>
      </w:r>
      <w:r>
        <w:rPr>
          <w:rFonts w:ascii="Times New Roman" w:hAnsi="Times New Roman"/>
          <w:sz w:val="24"/>
          <w:szCs w:val="24"/>
        </w:rPr>
        <w:t xml:space="preserve">, заключения сотрудников Фонда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принимает решение о предоставлении/отказе в предоставлении Поручительства Фонда.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4.2. Комиссия в своей</w:t>
      </w:r>
      <w:r>
        <w:rPr>
          <w:rFonts w:ascii="Times New Roman" w:hAnsi="Times New Roman"/>
          <w:sz w:val="24"/>
          <w:szCs w:val="24"/>
        </w:rPr>
        <w:t xml:space="preserve">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приказами  Министерства экономического развития Российской Федерации, </w:t>
      </w:r>
      <w:r>
        <w:rPr>
          <w:rFonts w:ascii="Times New Roman" w:hAnsi="Times New Roman"/>
          <w:sz w:val="24"/>
          <w:szCs w:val="24"/>
        </w:rPr>
        <w:t xml:space="preserve">законами Тульской области, указами и распоряжениями Губернатора Тульской области, постановлениями и распоряжениями Правительства Тульской области, а также настоящим Регламентом.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Комиссия формируется на основе добровольного и бесплатного участия в ее деятельности физических лиц - представителей общественных организаций,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органов исполнительной власти  </w:t>
      </w:r>
      <w:r>
        <w:rPr>
          <w:rFonts w:ascii="Times New Roman" w:hAnsi="Times New Roman"/>
          <w:sz w:val="24"/>
          <w:szCs w:val="24"/>
          <w:lang w:eastAsia="ru-RU"/>
        </w:rPr>
        <w:t xml:space="preserve">Тульской области, сотрудников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Персональный состав Комиссии  утверждается Советом Фонда из числа лиц, указанных в п.4.3. настоящего Регламента и направивших в Фонд заявление на участие в работе Комиссии.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 Заседания Комиссии проводятся по мере </w:t>
      </w:r>
      <w:r>
        <w:rPr>
          <w:rFonts w:ascii="Times New Roman" w:hAnsi="Times New Roman"/>
          <w:sz w:val="24"/>
          <w:szCs w:val="24"/>
        </w:rPr>
        <w:t xml:space="preserve">регистрации Заявок и в сроки, предусмотренные настоящ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Заявки рассматриваются</w:t>
      </w:r>
      <w:r>
        <w:rPr>
          <w:rFonts w:ascii="Times New Roman" w:hAnsi="Times New Roman"/>
          <w:sz w:val="24"/>
          <w:szCs w:val="24"/>
        </w:rPr>
        <w:t xml:space="preserve"> и выносятся на Комиссию </w:t>
      </w:r>
      <w:r>
        <w:rPr>
          <w:rFonts w:ascii="Times New Roman" w:hAnsi="Times New Roman"/>
          <w:sz w:val="24"/>
          <w:szCs w:val="24"/>
        </w:rPr>
        <w:t xml:space="preserve"> в порядке очередности их регистрации.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Заседание Комиссии считается правомочным, если в нем принимает участие более половины установленного численного состава. Члены Комиссии присутствуют на заседании Комиссии лично, без права замены.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 возникновении прямой или косвенной личной</w:t>
      </w:r>
      <w:r>
        <w:rPr>
          <w:rFonts w:ascii="Times New Roman" w:hAnsi="Times New Roman"/>
          <w:sz w:val="24"/>
          <w:szCs w:val="24"/>
        </w:rPr>
        <w:t xml:space="preserve"> заинтересованности члена Комиссии, которая может привести к конфликту интересов при осуществлении деятельности Комиссии, он обязан до начала заседания заявить об этом. В таком случае соответствующий член Комиссии не принимает участие в заседании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 Решения Комиссии принимаются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 Решения Комиссии в течение 5 рабочих дней оформляются протоколом, который подписывается всеми присутствовавшими на заседании членами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 Председатель Комиссии руководит ее деятельностью, председательствует на заседаниях Комиссии, планирует ее работу и осуществляет контроль за реализацией ее решений.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председателя Комиссии его обязанности исполняет заместитель председателя Комиссии. </w:t>
      </w:r>
      <w:r>
        <w:rPr>
          <w:rFonts w:ascii="Times New Roman" w:hAnsi="Times New Roman"/>
          <w:bCs/>
          <w:sz w:val="24"/>
          <w:szCs w:val="24"/>
        </w:rPr>
        <w:t xml:space="preserve">В случае  отсутствия председателя  и </w:t>
      </w:r>
      <w:r>
        <w:rPr>
          <w:rFonts w:ascii="Times New Roman" w:hAnsi="Times New Roman"/>
          <w:sz w:val="24"/>
          <w:szCs w:val="24"/>
        </w:rPr>
        <w:t xml:space="preserve">заместителя председателя</w:t>
      </w:r>
      <w:r>
        <w:rPr>
          <w:rFonts w:ascii="Times New Roman" w:hAnsi="Times New Roman"/>
          <w:bCs/>
          <w:sz w:val="24"/>
          <w:szCs w:val="24"/>
        </w:rPr>
        <w:t xml:space="preserve"> Комиссии его обязанности исполняет один из членов Комиссии, избранный на заседании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Секретарь Комиссии: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обеспечивает своевременный созыв заседаний Комиссии;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оформляет протоколы заседаний Комиссии в течение 5 рабочих дней с даты заседания Комиссии;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обеспечивает</w:t>
      </w:r>
      <w:r>
        <w:rPr>
          <w:rFonts w:ascii="Times New Roman" w:hAnsi="Times New Roman"/>
          <w:sz w:val="24"/>
          <w:szCs w:val="24"/>
        </w:rPr>
        <w:t xml:space="preserve"> информирование о принятом Комиссией решении Клиентов и Финансовой организации, направившей Заявку, в установленные сроки.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При </w:t>
      </w:r>
      <w:r>
        <w:rPr>
          <w:rFonts w:ascii="Times New Roman" w:hAnsi="Times New Roman"/>
          <w:bCs/>
          <w:sz w:val="24"/>
          <w:szCs w:val="24"/>
        </w:rPr>
        <w:t xml:space="preserve">отсутствии секретаря Комиссии его обязанности исполняет один из членов Комиссии, избранный на заседании Комиссии.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4.12.   Члены Комиссии</w:t>
      </w:r>
      <w:r>
        <w:rPr>
          <w:rFonts w:ascii="Times New Roman" w:hAnsi="Times New Roman"/>
          <w:sz w:val="24"/>
          <w:szCs w:val="24"/>
        </w:rPr>
        <w:t xml:space="preserve"> обязаны соблюдать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конфиденциальность информации, к которой в рамках работы  у Комиссии имелся доступ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Порядок документального оформления Поручительства Фонда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5.1. </w:t>
      </w:r>
      <w:r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Поручительства Фонда Финансовая организация, Фонд и Клиент оформляют Поручительство Фонда путем заключения договора поручительства между Финансовой организацией, Клиентом и </w:t>
      </w:r>
      <w:r>
        <w:rPr>
          <w:rFonts w:ascii="Times New Roman" w:hAnsi="Times New Roman"/>
          <w:sz w:val="24"/>
          <w:szCs w:val="24"/>
        </w:rPr>
        <w:t xml:space="preserve">Фондом в течение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0 календарных дней со дня принятия Комиссией решения о предоставлении Поручительства</w:t>
      </w:r>
      <w:r>
        <w:rPr>
          <w:rFonts w:ascii="Times New Roman" w:hAnsi="Times New Roman"/>
          <w:sz w:val="24"/>
          <w:szCs w:val="24"/>
        </w:rPr>
        <w:t xml:space="preserve"> Фонда.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Клиент в обеспечение Поручительства Фонда предоставляет Фонду залог/поручительство в том числе третьих лиц заключаются также соответствующие обеспечительные договоры.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Условия и форма договора поручительства определяются Фондом и согласовываются с Финансов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 xml:space="preserve">организаци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Если в установленный срок договор поручительства не будет заключен по вине Финансовой организации и/или Клиента, принятое Комиссией решение о предоставлении Поручительства Фонда считается аннулированным.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документы, полученные для оценки возможности </w:t>
      </w:r>
      <w:r>
        <w:rPr>
          <w:rFonts w:ascii="Times New Roman" w:hAnsi="Times New Roman"/>
          <w:sz w:val="24"/>
          <w:szCs w:val="24"/>
        </w:rPr>
        <w:t xml:space="preserve">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поддержки Фонда (</w:t>
      </w:r>
      <w:r>
        <w:rPr>
          <w:rFonts w:ascii="Times New Roman" w:hAnsi="Times New Roman"/>
          <w:sz w:val="24"/>
          <w:szCs w:val="24"/>
        </w:rPr>
        <w:t xml:space="preserve">Заявка и все </w:t>
      </w:r>
      <w:r>
        <w:rPr>
          <w:rFonts w:ascii="Times New Roman" w:hAnsi="Times New Roman"/>
          <w:sz w:val="24"/>
          <w:szCs w:val="24"/>
        </w:rPr>
        <w:t xml:space="preserve">прилагающиеся</w:t>
      </w:r>
      <w:r>
        <w:rPr>
          <w:rFonts w:ascii="Times New Roman" w:hAnsi="Times New Roman"/>
          <w:sz w:val="24"/>
          <w:szCs w:val="24"/>
        </w:rPr>
        <w:t xml:space="preserve"> к ней документы согласно </w:t>
      </w:r>
      <w:r>
        <w:rPr>
          <w:rFonts w:ascii="Times New Roman" w:hAnsi="Times New Roman"/>
          <w:sz w:val="24"/>
          <w:szCs w:val="24"/>
        </w:rPr>
        <w:t xml:space="preserve">Приложени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настоящего Регламента), уничтожаются</w:t>
      </w:r>
      <w:r>
        <w:rPr>
          <w:rFonts w:ascii="Times New Roman" w:hAnsi="Times New Roman"/>
          <w:sz w:val="24"/>
          <w:szCs w:val="24"/>
        </w:rPr>
        <w:t xml:space="preserve"> в соответствии с законодательством РФ 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30-дневный срок.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5.4. Клиент</w:t>
      </w:r>
      <w:r>
        <w:rPr>
          <w:rFonts w:ascii="Times New Roman" w:hAnsi="Times New Roman"/>
          <w:sz w:val="24"/>
          <w:szCs w:val="24"/>
        </w:rPr>
        <w:t xml:space="preserve"> уплачивает Фонду Вознаграждение за предоставленное Поручительство за весь период пользования поручительством путем безналичного перечисления суммы Вознаграждения на расчётный счёт Фонда в соответствии с договором поручительства. Предусмотрена возможность </w:t>
      </w:r>
      <w:r>
        <w:rPr>
          <w:rFonts w:ascii="Times New Roman" w:hAnsi="Times New Roman"/>
          <w:sz w:val="24"/>
          <w:szCs w:val="24"/>
        </w:rPr>
        <w:t xml:space="preserve">предоставления Фондом рассрочки уплаты вознаграждения на срок до 6 месяцев.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 досрочного прекращения обязательств Клиента перед Финансовой организацией, перерасчет и возврат суммы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вознаграждения не предусмотрен.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9"/>
        <w:ind w:firstLine="708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>
        <w:rPr>
          <w:rFonts w:ascii="Times New Roman" w:hAnsi="Times New Roman"/>
          <w:sz w:val="24"/>
          <w:szCs w:val="24"/>
        </w:rPr>
        <w:t xml:space="preserve">В течение срока действия договора поручительства Финансовая организация обязана получать предварительное письменное согласие </w:t>
      </w:r>
      <w:r>
        <w:rPr>
          <w:rFonts w:ascii="Times New Roman" w:hAnsi="Times New Roman"/>
          <w:sz w:val="24"/>
          <w:szCs w:val="24"/>
        </w:rPr>
        <w:t xml:space="preserve">Фонда как п</w:t>
      </w:r>
      <w:r>
        <w:rPr>
          <w:rFonts w:ascii="Times New Roman" w:hAnsi="Times New Roman"/>
          <w:sz w:val="24"/>
          <w:szCs w:val="24"/>
        </w:rPr>
        <w:t xml:space="preserve">оручителя на внесение изменений в условия кредитного договора, договора займа, договора о предоставлении банковской гарантии, договора финансовой аренды (лизинга).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5.5.1. Для внесения изменений в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</w:t>
      </w:r>
      <w:r>
        <w:rPr>
          <w:rFonts w:ascii="Times New Roman" w:hAnsi="Times New Roman"/>
          <w:sz w:val="24"/>
          <w:szCs w:val="24"/>
        </w:rPr>
        <w:t xml:space="preserve">ующ</w:t>
      </w:r>
      <w:r>
        <w:rPr>
          <w:rFonts w:ascii="Times New Roman" w:hAnsi="Times New Roman"/>
          <w:sz w:val="24"/>
          <w:szCs w:val="24"/>
        </w:rPr>
        <w:t xml:space="preserve">ий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оговор</w:t>
      </w:r>
      <w:r>
        <w:rPr>
          <w:rFonts w:ascii="Times New Roman" w:hAnsi="Times New Roman"/>
          <w:sz w:val="24"/>
          <w:szCs w:val="24"/>
        </w:rPr>
        <w:t xml:space="preserve"> поручительства  в части </w:t>
      </w:r>
      <w:r>
        <w:rPr>
          <w:rFonts w:ascii="Times New Roman" w:hAnsi="Times New Roman"/>
          <w:sz w:val="24"/>
          <w:szCs w:val="24"/>
        </w:rPr>
        <w:t xml:space="preserve">увеличени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срока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поручительства </w:t>
      </w:r>
      <w:r>
        <w:rPr>
          <w:rFonts w:ascii="Times New Roman" w:hAnsi="Times New Roman"/>
          <w:bCs/>
          <w:sz w:val="24"/>
          <w:szCs w:val="24"/>
        </w:rPr>
        <w:t xml:space="preserve">и (или)  в</w:t>
      </w:r>
      <w:r>
        <w:rPr>
          <w:rFonts w:ascii="Times New Roman" w:hAnsi="Times New Roman"/>
          <w:sz w:val="24"/>
          <w:szCs w:val="24"/>
        </w:rPr>
        <w:t xml:space="preserve"> Обеспечиваемое обязательство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Финансовая орг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направл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Фонд </w:t>
      </w:r>
      <w:r>
        <w:rPr>
          <w:rFonts w:ascii="Times New Roman" w:hAnsi="Times New Roman"/>
          <w:sz w:val="24"/>
          <w:szCs w:val="24"/>
        </w:rPr>
        <w:t xml:space="preserve">следующи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заявлени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Финансовой организаци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указанием изменяемых условий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numPr>
          <w:ilvl w:val="0"/>
          <w:numId w:val="25"/>
        </w:numPr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выписки</w:t>
      </w:r>
      <w:r>
        <w:rPr>
          <w:rFonts w:ascii="Times New Roman" w:hAnsi="Times New Roman"/>
          <w:sz w:val="24"/>
          <w:szCs w:val="24"/>
        </w:rPr>
        <w:t xml:space="preserve"> или копи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протокола/решения  Финансовой организации, подтверждающ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принятия решения об изменении условий финансирования Клиента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Финансовой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внесении </w:t>
      </w:r>
      <w:r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в  действующий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оговор поручительства  в части увеличения срока </w:t>
      </w:r>
      <w:r>
        <w:rPr>
          <w:rFonts w:ascii="Times New Roman" w:hAnsi="Times New Roman"/>
          <w:bCs/>
          <w:sz w:val="24"/>
          <w:szCs w:val="24"/>
        </w:rPr>
        <w:t xml:space="preserve">и (или)  в</w:t>
      </w:r>
      <w:r>
        <w:rPr>
          <w:rFonts w:ascii="Times New Roman" w:hAnsi="Times New Roman"/>
          <w:sz w:val="24"/>
          <w:szCs w:val="24"/>
        </w:rPr>
        <w:t xml:space="preserve"> Обеспечиваемое обязательство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передается на рассмотрение Комиссии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5.5.2. </w:t>
      </w:r>
      <w:r>
        <w:rPr>
          <w:rFonts w:ascii="Times New Roman" w:hAnsi="Times New Roman"/>
          <w:sz w:val="24"/>
          <w:szCs w:val="24"/>
        </w:rPr>
        <w:t xml:space="preserve">Согласование внесения иных изменений в условия Обеспечиваемого обязательства и Договора поручительства осуществляется путем направления Финансовой организацией в Фонд заявления, подписанного уполномоченным лицом, и передачи его на рассмотрение Комиссии.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5.5.3. Внесение изменений в действующий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оговор поручительства оформляется путем заключения дополнительного соглашения к договору.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Между Клиентом и Фондом заключается Соглашение о предоставлении информации (Приложение № 1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к настоящему Регламенту).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Клиенты, получившие Поручительство Фонда, обязаны в установленный Соглашением о предоставлении информации срок представлять показатели оценки социально-</w:t>
      </w:r>
      <w:r>
        <w:rPr>
          <w:rFonts w:ascii="Times New Roman" w:hAnsi="Times New Roman"/>
          <w:sz w:val="24"/>
          <w:szCs w:val="24"/>
        </w:rPr>
        <w:t xml:space="preserve">эконом</w:t>
      </w:r>
      <w:r>
        <w:rPr>
          <w:rFonts w:ascii="Times New Roman" w:hAnsi="Times New Roman"/>
          <w:sz w:val="24"/>
          <w:szCs w:val="24"/>
        </w:rPr>
        <w:t xml:space="preserve">ического эффекта от поддержки.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5.7.</w:t>
      </w:r>
      <w:r>
        <w:rPr>
          <w:rFonts w:ascii="Times New Roman" w:hAnsi="Times New Roman" w:eastAsiaTheme="minorHAnsi"/>
          <w:sz w:val="24"/>
          <w:szCs w:val="24"/>
        </w:rPr>
        <w:t xml:space="preserve"> Нарушениями</w:t>
      </w:r>
      <w:r>
        <w:rPr>
          <w:rFonts w:ascii="Times New Roman" w:hAnsi="Times New Roman" w:eastAsiaTheme="minorHAnsi"/>
          <w:sz w:val="24"/>
          <w:szCs w:val="24"/>
        </w:rPr>
        <w:t xml:space="preserve"> Клиентом </w:t>
      </w:r>
      <w:r>
        <w:rPr>
          <w:rFonts w:ascii="Times New Roman" w:hAnsi="Times New Roman" w:eastAsiaTheme="minorHAnsi"/>
          <w:sz w:val="24"/>
          <w:szCs w:val="24"/>
        </w:rPr>
        <w:t xml:space="preserve"> порядк</w:t>
      </w:r>
      <w:r>
        <w:rPr>
          <w:rFonts w:ascii="Times New Roman" w:hAnsi="Times New Roman" w:eastAsiaTheme="minorHAnsi"/>
          <w:sz w:val="24"/>
          <w:szCs w:val="24"/>
        </w:rPr>
        <w:t xml:space="preserve">а и условий оказания поддержки Фондом</w:t>
      </w:r>
      <w:r>
        <w:rPr>
          <w:rFonts w:ascii="Times New Roman" w:hAnsi="Times New Roman" w:eastAsiaTheme="minorHAnsi"/>
          <w:sz w:val="24"/>
          <w:szCs w:val="24"/>
        </w:rPr>
        <w:t xml:space="preserve"> явля</w:t>
      </w:r>
      <w:r>
        <w:rPr>
          <w:rFonts w:ascii="Times New Roman" w:hAnsi="Times New Roman" w:eastAsiaTheme="minorHAnsi"/>
          <w:sz w:val="24"/>
          <w:szCs w:val="24"/>
        </w:rPr>
        <w:t xml:space="preserve">ю</w:t>
      </w:r>
      <w:r>
        <w:rPr>
          <w:rFonts w:ascii="Times New Roman" w:hAnsi="Times New Roman" w:eastAsiaTheme="minorHAnsi"/>
          <w:sz w:val="24"/>
          <w:szCs w:val="24"/>
        </w:rPr>
        <w:t xml:space="preserve">тся: </w:t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1081"/>
        <w:ind w:left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неоплата Клиентом Вознаграждения 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нарушение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 и срок</w:t>
      </w:r>
      <w:r>
        <w:rPr>
          <w:rFonts w:ascii="Times New Roman" w:hAnsi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/>
          <w:sz w:val="24"/>
          <w:szCs w:val="24"/>
          <w:lang w:eastAsia="ru-RU"/>
        </w:rPr>
        <w:t xml:space="preserve"> уплаты Вознаграждения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оговору 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  2)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непредставление или нарушение</w:t>
      </w:r>
      <w:r>
        <w:rPr>
          <w:rFonts w:ascii="Times New Roman" w:hAnsi="Times New Roman" w:eastAsiaTheme="minorHAnsi"/>
          <w:sz w:val="24"/>
          <w:szCs w:val="24"/>
        </w:rPr>
        <w:t xml:space="preserve"> установленн</w:t>
      </w:r>
      <w:r>
        <w:rPr>
          <w:rFonts w:ascii="Times New Roman" w:hAnsi="Times New Roman" w:eastAsiaTheme="minorHAnsi"/>
          <w:sz w:val="24"/>
          <w:szCs w:val="24"/>
        </w:rPr>
        <w:t xml:space="preserve">ого</w:t>
      </w:r>
      <w:r>
        <w:rPr>
          <w:rFonts w:ascii="Times New Roman" w:hAnsi="Times New Roman"/>
          <w:sz w:val="24"/>
          <w:szCs w:val="24"/>
        </w:rPr>
        <w:t xml:space="preserve"> Соглашением о предоставлении </w:t>
      </w:r>
      <w:r>
        <w:rPr>
          <w:rFonts w:ascii="Times New Roman" w:hAnsi="Times New Roman"/>
          <w:sz w:val="24"/>
          <w:szCs w:val="24"/>
        </w:rPr>
        <w:t xml:space="preserve">информации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срок</w:t>
      </w:r>
      <w:r>
        <w:rPr>
          <w:rFonts w:ascii="Times New Roman" w:hAnsi="Times New Roman" w:eastAsiaTheme="minorHAnsi"/>
          <w:sz w:val="24"/>
          <w:szCs w:val="24"/>
        </w:rPr>
        <w:t xml:space="preserve">а предоставления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показателей оценки социально-экономического эффекта</w:t>
      </w:r>
      <w:r>
        <w:rPr>
          <w:rFonts w:ascii="Times New Roman" w:hAnsi="Times New Roman"/>
          <w:sz w:val="24"/>
          <w:szCs w:val="24"/>
        </w:rPr>
        <w:t xml:space="preserve"> от поддержки;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3) неисполнени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или ненадлежаще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исполнения Клиентом требования (претензии) по возмещению расходов, связанных с исполнением обязательств за Клиента </w:t>
      </w:r>
      <w:r>
        <w:rPr>
          <w:rFonts w:ascii="Times New Roman" w:hAnsi="Times New Roman"/>
          <w:sz w:val="24"/>
          <w:szCs w:val="24"/>
        </w:rPr>
        <w:br/>
        <w:t xml:space="preserve">по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оговору поручительства по истечении тридцати календарных дней со дня направления Фондом требования (претензии).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90"/>
        <w:ind w:firstLine="70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Формирование досье Клиента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90"/>
        <w:ind w:firstLine="70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По каждому Клиенту, получившему поддержку Фонда, формирует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досье.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и документы после рассмотрения Фондом не возвращаются </w:t>
      </w:r>
      <w:r>
        <w:rPr>
          <w:rFonts w:ascii="Times New Roman" w:hAnsi="Times New Roman"/>
          <w:sz w:val="24"/>
          <w:szCs w:val="24"/>
        </w:rPr>
        <w:t xml:space="preserve">Клиенту</w:t>
      </w:r>
      <w:r>
        <w:rPr>
          <w:rFonts w:ascii="Times New Roman" w:hAnsi="Times New Roman"/>
          <w:sz w:val="24"/>
          <w:szCs w:val="24"/>
        </w:rPr>
        <w:t xml:space="preserve"> вне зависимости от принятого Комиссией Фонда решения.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положительном результате рассмотрения Заявки </w:t>
      </w:r>
      <w:r>
        <w:rPr>
          <w:rFonts w:ascii="Times New Roman" w:hAnsi="Times New Roman"/>
          <w:sz w:val="24"/>
          <w:szCs w:val="24"/>
        </w:rPr>
        <w:t xml:space="preserve">об оказании</w:t>
      </w:r>
      <w:r>
        <w:rPr>
          <w:rFonts w:ascii="Times New Roman" w:hAnsi="Times New Roman"/>
          <w:sz w:val="24"/>
          <w:szCs w:val="24"/>
        </w:rPr>
        <w:t xml:space="preserve"> поддержк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персональные данные подлежат обработке Фондом в рамках сроков, установленных настоящим </w:t>
      </w:r>
      <w:r>
        <w:rPr>
          <w:rFonts w:ascii="Times New Roman" w:hAnsi="Times New Roman"/>
          <w:sz w:val="24"/>
          <w:szCs w:val="24"/>
        </w:rPr>
        <w:t xml:space="preserve">Регламентом, договорами и (или) соглашениями, заключенными между Фондом и Клиентом, </w:t>
      </w:r>
      <w:r>
        <w:rPr>
          <w:rFonts w:ascii="Times New Roman" w:hAnsi="Times New Roman"/>
          <w:sz w:val="24"/>
          <w:szCs w:val="24"/>
        </w:rPr>
        <w:t xml:space="preserve">при отрицательном результате, отзыве Заявки или аннулировании решения Комиссии по Заявке </w:t>
      </w:r>
      <w:r>
        <w:rPr>
          <w:rFonts w:ascii="Times New Roman" w:hAnsi="Times New Roman"/>
          <w:sz w:val="24"/>
          <w:szCs w:val="24"/>
        </w:rPr>
        <w:t xml:space="preserve">– Заявка</w:t>
      </w:r>
      <w:r>
        <w:rPr>
          <w:rFonts w:ascii="Times New Roman" w:hAnsi="Times New Roman"/>
          <w:sz w:val="24"/>
          <w:szCs w:val="24"/>
        </w:rPr>
        <w:t xml:space="preserve"> и приложенные к ней</w:t>
      </w:r>
      <w:r>
        <w:rPr>
          <w:rFonts w:ascii="Times New Roman" w:hAnsi="Times New Roman"/>
          <w:sz w:val="24"/>
          <w:szCs w:val="24"/>
        </w:rPr>
        <w:t xml:space="preserve"> документы, содержащие персональные данные уничтожаются</w:t>
      </w:r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РФ в 30-дневный срок.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На лицевой стороне досье Клиента указывается наименование Клиента, номер договора Поручительства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В досье Клиента должны быть включены следующие документы: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аявка на получение Поручительства Фонда с включенными в нее документами;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заключения всех сотрудников Фонда, участвующих в рассмотрении Заявки;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извещение Клиента о результате рассмотрения Заявки на получение Поручительства Фонда;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оригиналы заключенных договоров</w:t>
      </w:r>
      <w:r>
        <w:rPr>
          <w:rFonts w:ascii="Times New Roman" w:hAnsi="Times New Roman"/>
          <w:sz w:val="24"/>
          <w:szCs w:val="24"/>
        </w:rPr>
        <w:t xml:space="preserve"> с Фондом;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прочие документы.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 В период действия Поручительства Фонда в досье Клиента  помещаются документы, оформленные в ходе переписки с Клиентом, а также прочие документы.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 Сформированное досье Клиента, оригиналы документов, переданных по договору залога, хранятся в специальных запираемых шкафах Фонда.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Все документы, полученные от Клиента, а также его поручителей, залогодателей, являются конфиденциальной информацией. Содержащиеся в них сведения не подлежат </w:t>
      </w:r>
      <w:r>
        <w:rPr>
          <w:rFonts w:ascii="Times New Roman" w:hAnsi="Times New Roman"/>
          <w:sz w:val="24"/>
          <w:szCs w:val="24"/>
        </w:rPr>
        <w:t xml:space="preserve">разглашению, передаче для ознакомления другим лицам кроме лиц, имеющих право доступа в силу своих должностных обязанностей в Фонде к информации, содержащейся в досье Клиента.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 Передача досье и документов из досье другим лицам и организац</w:t>
      </w:r>
      <w:r>
        <w:rPr>
          <w:rFonts w:ascii="Times New Roman" w:hAnsi="Times New Roman"/>
          <w:sz w:val="24"/>
          <w:szCs w:val="24"/>
        </w:rPr>
        <w:t xml:space="preserve">иям осуществляется только по распоряжению директора Фонда по письменному запросу соответствующей организации с обоснованием необходимости получения соответствующих документов с составлением описи переданных документов в соответствии с законодательством РФ.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В целях исполнения требований Федерального закона  № 209-ФЗ, а также принятого в соответствии с ним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Приказа Минэкономразвития России от 09.11.2022 № 609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Порядка, сроков и форм представления информации, предусмотренной пунктом 5 Правил проведения акционерным обществом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«Федеральная корпорация по развитию малого и среднего предпринимательства»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раструктуру поддержки субъектов малого и среднего предпринимательства, поддержки субъектам малого и среднего предпринимательства, утвержденных постановлением Правительства Российской Федерации от 23 декабря 2015 г. № 1410, а также состава такой информации»</w:t>
      </w:r>
      <w:r>
        <w:rPr>
          <w:rFonts w:ascii="Times New Roman" w:hAnsi="Times New Roman"/>
          <w:sz w:val="24"/>
          <w:szCs w:val="24"/>
        </w:rPr>
        <w:t xml:space="preserve">, Фонд осуществляет передачу в АО «Корпорация «МСП» информацию об оказанной субъектам малого</w:t>
      </w:r>
      <w:r>
        <w:rPr>
          <w:rFonts w:ascii="Times New Roman" w:hAnsi="Times New Roman"/>
          <w:sz w:val="24"/>
          <w:szCs w:val="24"/>
        </w:rPr>
        <w:t xml:space="preserve"> или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такой подд</w:t>
      </w:r>
      <w:r>
        <w:rPr>
          <w:rFonts w:ascii="Times New Roman" w:hAnsi="Times New Roman"/>
          <w:sz w:val="24"/>
          <w:szCs w:val="24"/>
        </w:rPr>
        <w:t xml:space="preserve">ержки (далее – Отчетность Фонда). Отчетность Фонда содержит, в том числе конфиденциальную информацию, а именно: реквизиты договора, по которому предоставлено финансирование (дата, номер), наименование финансовой организации, сумма финансирования, процентна</w:t>
      </w:r>
      <w:r>
        <w:rPr>
          <w:rFonts w:ascii="Times New Roman" w:hAnsi="Times New Roman"/>
          <w:sz w:val="24"/>
          <w:szCs w:val="24"/>
        </w:rPr>
        <w:t xml:space="preserve">я ставка по которой привлечено финансирование. При передаче Отчетности Фонда в АО «Корпорацию «МСП» обеспечивается конфиденциальность информации, а также используются меры защиты информации, установленные действующим законодательством Российской Федерации.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6.8. По окончании действия Поручительства Фонда в досье помещается </w:t>
      </w:r>
      <w:r>
        <w:rPr>
          <w:rFonts w:ascii="Times New Roman" w:hAnsi="Times New Roman"/>
          <w:sz w:val="24"/>
          <w:szCs w:val="24"/>
        </w:rPr>
        <w:t xml:space="preserve">документ, подтверждающий прекращение Поручительства</w:t>
      </w:r>
      <w:r>
        <w:rPr>
          <w:rFonts w:ascii="Times New Roman" w:hAnsi="Times New Roman"/>
          <w:sz w:val="24"/>
          <w:szCs w:val="24"/>
        </w:rPr>
        <w:t xml:space="preserve">. Досье сшивается и </w:t>
      </w:r>
      <w:r>
        <w:rPr>
          <w:rFonts w:ascii="Times New Roman" w:hAnsi="Times New Roman"/>
          <w:sz w:val="24"/>
          <w:szCs w:val="24"/>
        </w:rPr>
        <w:t xml:space="preserve">помещается в архив</w:t>
      </w:r>
      <w:r>
        <w:rPr>
          <w:rFonts w:ascii="Times New Roman" w:hAnsi="Times New Roman"/>
          <w:sz w:val="24"/>
          <w:szCs w:val="24"/>
        </w:rPr>
        <w:t xml:space="preserve">. Сформированное досье хранится в течение пяти лет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 окончания </w:t>
      </w:r>
      <w:r>
        <w:rPr>
          <w:rFonts w:ascii="Times New Roman" w:hAnsi="Times New Roman"/>
          <w:sz w:val="24"/>
          <w:szCs w:val="24"/>
        </w:rPr>
        <w:t xml:space="preserve">прекращения Поручительства Фонда и уничтожается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30-дневный срок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истечении </w:t>
      </w:r>
      <w:r>
        <w:rPr>
          <w:rFonts w:ascii="Times New Roman" w:hAnsi="Times New Roman"/>
          <w:sz w:val="24"/>
          <w:szCs w:val="24"/>
        </w:rPr>
        <w:t xml:space="preserve">указанного </w:t>
      </w:r>
      <w:r>
        <w:rPr>
          <w:rFonts w:ascii="Times New Roman" w:hAnsi="Times New Roman"/>
          <w:sz w:val="24"/>
          <w:szCs w:val="24"/>
        </w:rPr>
        <w:t xml:space="preserve">срока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6.9. Уничтожение осуществляется комиссией, назначаемой директором Фонда, а также с привлечением сторонней организации методом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исключающим их восстановление (сжигание, </w:t>
      </w:r>
      <w:r>
        <w:rPr>
          <w:rFonts w:ascii="Times New Roman" w:hAnsi="Times New Roman"/>
          <w:sz w:val="24"/>
          <w:szCs w:val="24"/>
        </w:rPr>
        <w:t xml:space="preserve">шредирование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6.10. В случае передачи досье Клиента на архивное хранение в специализированную организацию порядок и сроки  хранения,  уничтожения определяются соответствующим договором и законодательством РФ.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widowControl w:val="off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Порядок выполнения Фондом обязательств по выданному поручительству </w:t>
      </w: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Фонд принимает требование Финансовой организации</w:t>
      </w:r>
      <w:r>
        <w:rPr>
          <w:rStyle w:val="1118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об исполнении обязательств по договорам о предоставлении поручительств (далее - Требование финансовой организации) по истечении 30 (тридцати) календарных дней с даты неисполнения Кли</w:t>
      </w:r>
      <w:r>
        <w:rPr>
          <w:rFonts w:ascii="Times New Roman" w:hAnsi="Times New Roman"/>
          <w:sz w:val="24"/>
          <w:szCs w:val="24"/>
        </w:rPr>
        <w:t xml:space="preserve">ентом своих обязательств по договору о предоставлении банковской гарантии или 90 (девяноста) календарных дней с даты неисполнения Клиентом своих обязательств по кредитным договорам, договорам займа, договорам финансовой аренды (лизинга) и иным договорам и </w:t>
      </w:r>
      <w:r>
        <w:rPr>
          <w:rFonts w:ascii="Times New Roman" w:hAnsi="Times New Roman"/>
          <w:sz w:val="24"/>
          <w:szCs w:val="24"/>
        </w:rPr>
        <w:t xml:space="preserve">непогашения перед Финансовой организацией суммы задолже</w:t>
      </w:r>
      <w:r>
        <w:rPr>
          <w:rFonts w:ascii="Times New Roman" w:hAnsi="Times New Roman"/>
          <w:sz w:val="24"/>
          <w:szCs w:val="24"/>
        </w:rPr>
        <w:t xml:space="preserve">нности по договору, в случае принятия Финансовой организацией всех мер по истребованию невозвращенной суммы обязательств Клиента, которые Финансовая организация должна была предпринять в соответствии с договором поручительства и (или) независимой гарантии.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/>
      <w:bookmarkStart w:id="1" w:name="Par4"/>
      <w:r/>
      <w:bookmarkEnd w:id="1"/>
      <w:r>
        <w:rPr>
          <w:rFonts w:ascii="Times New Roman" w:hAnsi="Times New Roman"/>
          <w:sz w:val="24"/>
          <w:szCs w:val="24"/>
        </w:rPr>
        <w:t xml:space="preserve">7.2. Фонд принимает Требование финансовой организации при наличии следующих документов и информации: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подтверждающих право Финансовой организации на получение суммы задолженности по договору: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копии договора поручительства и (или) договора независимой гарантии и обеспечительных договоров (со всеми изменениями и дополнениями);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копии документа подтверждающего правомочия лица на подписание Требования;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расчета текущей суммы обязательства, подтверждающий не превышение размера предъявляемых Требований финансовой организации к задолженности Клиента;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расчета суммы, </w:t>
      </w:r>
      <w:r>
        <w:rPr>
          <w:rFonts w:ascii="Times New Roman" w:hAnsi="Times New Roman"/>
          <w:sz w:val="24"/>
          <w:szCs w:val="24"/>
        </w:rPr>
        <w:t xml:space="preserve">истребуемой</w:t>
      </w:r>
      <w:r>
        <w:rPr>
          <w:rFonts w:ascii="Times New Roman" w:hAnsi="Times New Roman"/>
          <w:sz w:val="24"/>
          <w:szCs w:val="24"/>
        </w:rPr>
        <w:t xml:space="preserve"> к оплате, составленный на дату предъявления требования к Фонду, в виде отдельного документа;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информации о реквизитах банковского счета Финансовой организации для перечисления денежных средств Фонда;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справка о целевом использовании кредита (займа)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(рекомендуемый образец приведен в </w:t>
      </w:r>
      <w:hyperlink r:id="rId25" w:tooltip="consultantplus://offline/ref=AD0503B6852A9A1F30834B327F33D2C197813830572BFB6713378AEA2E92042A5A5DA2C54C3BF0F1F6140379EE87F056C18EAA8FN9HFN" w:history="1">
        <w:r>
          <w:rPr>
            <w:rStyle w:val="1111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Требованиям, </w:t>
      </w:r>
      <w:r>
        <w:rPr>
          <w:rFonts w:ascii="Times New Roman" w:hAnsi="Times New Roman"/>
          <w:sz w:val="24"/>
          <w:szCs w:val="24"/>
        </w:rPr>
        <w:t xml:space="preserve">утвержденным </w:t>
      </w:r>
      <w:hyperlink r:id="rId26" w:tooltip="consultantplus://offline/ref=AD0503B6852A9A1F30834B327F33D2C1978138355022FB6713378AEA2E92042A5A5DA2C24D30A4A6B14A5A29A2CCFC55D792AB8C899B73E2N2H7N" w:history="1">
        <w:r>
          <w:rPr>
            <w:rStyle w:val="1111"/>
            <w:rFonts w:ascii="Times New Roman" w:hAnsi="Times New Roman"/>
            <w:color w:val="auto"/>
            <w:sz w:val="24"/>
            <w:szCs w:val="24"/>
            <w:u w:val="none"/>
          </w:rPr>
          <w:t xml:space="preserve">Приказ</w:t>
        </w:r>
      </w:hyperlink>
      <w:r>
        <w:rPr>
          <w:rFonts w:ascii="Times New Roman" w:hAnsi="Times New Roman"/>
          <w:sz w:val="24"/>
          <w:szCs w:val="24"/>
        </w:rPr>
        <w:t xml:space="preserve">ом Минэкономразвития России от 28.11.2016 № 763)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подтверждающих выполнение Финансовой организацией мер, направленных на получение невозвращенной суммы обязательств, включая: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информацию в произвольной форме (в виде отдельного документа) подтверждающую: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предъявление требования Клиенту об исполнении нарушенных обязательств;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</w:t>
      </w:r>
      <w:r>
        <w:rPr>
          <w:rFonts w:ascii="Times New Roman" w:hAnsi="Times New Roman"/>
          <w:sz w:val="24"/>
          <w:szCs w:val="24"/>
        </w:rPr>
        <w:t xml:space="preserve">списание денежных средств на условиях заранее данного акцепта со счетов Клиента и его поручителей (за исключением Фонда), открытых в Финансовой организации, а также со счетов, открытых в иных финансовых организациях (при наличии);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досудебное обращение взыскания на предмет залога;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удовлетворение требований путем зачета против требования Клиента, если требование Финансовой организации может быть удовлетворено путем зачета;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предъявление требований по поручительству и (или) независимой гарантии третьих лиц (за исключением Фонда);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предъявление иска в суд о принудительном взыскании суммы задолженности с Клиента, поручителей (за исключением Фонда), об обращении взыскания на предмет залога, предъявление требований по независимой гарантии;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выполнение ин</w:t>
      </w:r>
      <w:r>
        <w:rPr>
          <w:rFonts w:ascii="Times New Roman" w:hAnsi="Times New Roman"/>
          <w:sz w:val="24"/>
          <w:szCs w:val="24"/>
        </w:rPr>
        <w:t xml:space="preserve">ых мер и достигнутые результаты.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выписку по счетам по учету обеспечения исполнения обязательств Клиента;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копию требования Финансовой организации к Клиенту об исполнении нарушенных обязательств (с подтверждением ее направления Клиенту), а также, при наличии, копию ответа Клиента на указанное требование Финансовой организации;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копии документов, подтверждающих предпринятые Финансовой организацией меры по взысканию просроченной задолженности Клиента по основному договору путем предъявления требования о списании денежных средств с банковского счета Клиента на ос</w:t>
      </w:r>
      <w:r>
        <w:rPr>
          <w:rFonts w:ascii="Times New Roman" w:hAnsi="Times New Roman"/>
          <w:sz w:val="24"/>
          <w:szCs w:val="24"/>
        </w:rPr>
        <w:t xml:space="preserve">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копии документов, подтверждающих предпринятые Финансовой организацией меры по обращению взыскания на предмет залога (если в качестве обесп</w:t>
      </w:r>
      <w:r>
        <w:rPr>
          <w:rFonts w:ascii="Times New Roman" w:hAnsi="Times New Roman"/>
          <w:sz w:val="24"/>
          <w:szCs w:val="24"/>
        </w:rPr>
        <w:t xml:space="preserve">ечения исполнения обязательств Клиента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</w:t>
      </w:r>
      <w:r>
        <w:rPr>
          <w:rFonts w:ascii="Times New Roman" w:hAnsi="Times New Roman"/>
          <w:sz w:val="24"/>
          <w:szCs w:val="24"/>
        </w:rPr>
        <w:t xml:space="preserve">внесудебного порядка обращения взыск</w:t>
      </w:r>
      <w:r>
        <w:rPr>
          <w:rFonts w:ascii="Times New Roman" w:hAnsi="Times New Roman"/>
          <w:sz w:val="24"/>
          <w:szCs w:val="24"/>
        </w:rPr>
        <w:t xml:space="preserve">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на копии искового заявления или отметкой суда на увед</w:t>
      </w:r>
      <w:r>
        <w:rPr>
          <w:rFonts w:ascii="Times New Roman" w:hAnsi="Times New Roman"/>
          <w:sz w:val="24"/>
          <w:szCs w:val="24"/>
        </w:rPr>
        <w:t xml:space="preserve">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мож</w:t>
      </w:r>
      <w:r>
        <w:rPr>
          <w:rFonts w:ascii="Times New Roman" w:hAnsi="Times New Roman"/>
          <w:sz w:val="24"/>
          <w:szCs w:val="24"/>
        </w:rPr>
        <w:t xml:space="preserve">ет быть предоставлена копия электронного подтверждения соответствующей электронной системы о поступлении документов в суд, а также при наличии - сведения о размере требований Финансовой организации, удовлетворенных за счет реализации заложенного имущества;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 </w:t>
      </w:r>
      <w:r>
        <w:rPr>
          <w:rFonts w:ascii="Times New Roman" w:hAnsi="Times New Roman"/>
          <w:sz w:val="24"/>
          <w:szCs w:val="24"/>
        </w:rPr>
        <w:t xml:space="preserve">копии документов, подтверждающих предпринятые Финансовой организацией меры по предъявлению тр</w:t>
      </w:r>
      <w:r>
        <w:rPr>
          <w:rFonts w:ascii="Times New Roman" w:hAnsi="Times New Roman"/>
          <w:sz w:val="24"/>
          <w:szCs w:val="24"/>
        </w:rPr>
        <w:t xml:space="preserve">ебования по независимой гарантии и (или) поручительствам третьих лиц (если в качестве обеспечения исполнения обязательств Клиента предоставлена независимая гарантия или выданы поручительства третьих лиц), за исключением Фонда, а именно копии соответствующе</w:t>
      </w:r>
      <w:r>
        <w:rPr>
          <w:rFonts w:ascii="Times New Roman" w:hAnsi="Times New Roman"/>
          <w:sz w:val="24"/>
          <w:szCs w:val="24"/>
        </w:rPr>
        <w:t xml:space="preserve">го требования (претензии) к гаранту (поручителям) с доказательством его направления гаранту (поручителям), а также при наличии - сведения о размере требовании Финансовой организации, удовлетворенных за счет независимой гарантии (поручительств третьих лиц);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копии исковых заявлений о взыскании задолженности с Клиента, поручителей (третьих лиц)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</w:t>
      </w:r>
      <w:r>
        <w:rPr>
          <w:rFonts w:ascii="Times New Roman" w:hAnsi="Times New Roman"/>
          <w:sz w:val="24"/>
          <w:szCs w:val="24"/>
        </w:rPr>
        <w:t xml:space="preserve">вого отправления, направленном по почтовому адресу заявителя или, 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/>
      <w:bookmarkStart w:id="2" w:name="Par33"/>
      <w:r/>
      <w:bookmarkEnd w:id="2"/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Документы, представляемые с Требованием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инансовой организации к Фонду, должны быть подписаны уполномоченным лицом и скреплены печатью Финансовой организации.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</w:rPr>
        <w:t xml:space="preserve">Фонд в срок, не превышающий 15 (пятнадцати) рабочих дней с даты получения Требования финансов</w:t>
      </w:r>
      <w:r>
        <w:rPr>
          <w:rFonts w:ascii="Times New Roman" w:hAnsi="Times New Roman"/>
          <w:sz w:val="24"/>
          <w:szCs w:val="24"/>
        </w:rPr>
        <w:t xml:space="preserve">ой организации, а также вышеуказанных документов и информации, рассмотреть их и уведомить Финансовую организацию о принятом решении, при этом в случае наличия возражений Фонд направляет в Финансовую организацию письмо с указанием всех имеющихся возражений.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возражений Фонд в срок не позднее 30 (тридцати) календарных дней с даты предъявления Требования финансовой организации перечисляет денежные средства на указанные банковские счета.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Обязательства Фонда считаются исполненными надлежащим образом с момента зачисления денежных средств на счет Финансовой организации.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Особенности </w:t>
      </w:r>
      <w:r>
        <w:rPr>
          <w:rFonts w:ascii="Times New Roman" w:hAnsi="Times New Roman"/>
          <w:b/>
          <w:sz w:val="24"/>
          <w:szCs w:val="24"/>
        </w:rPr>
        <w:t xml:space="preserve">порядка выполнения Фондом обязательств </w:t>
      </w:r>
      <w:r>
        <w:rPr>
          <w:rFonts w:ascii="Times New Roman" w:hAnsi="Times New Roman"/>
          <w:b/>
          <w:sz w:val="24"/>
          <w:szCs w:val="24"/>
        </w:rPr>
        <w:t xml:space="preserve"> перед </w:t>
      </w:r>
      <w:r>
        <w:rPr>
          <w:rFonts w:ascii="Times New Roman" w:hAnsi="Times New Roman"/>
          <w:b/>
          <w:sz w:val="24"/>
          <w:szCs w:val="24"/>
        </w:rPr>
        <w:t xml:space="preserve">МКК ТОФПМП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выданному поручительству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90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 Право на предъявление требования МКК ТОФПМП к Фонду об исполнении Фондом обязательств по договору</w:t>
      </w:r>
      <w:r>
        <w:rPr>
          <w:rFonts w:ascii="Times New Roman" w:hAnsi="Times New Roman"/>
          <w:sz w:val="24"/>
          <w:szCs w:val="24"/>
        </w:rPr>
        <w:t xml:space="preserve"> поручительства возникает у </w:t>
      </w:r>
      <w:r>
        <w:rPr>
          <w:rFonts w:ascii="Times New Roman" w:hAnsi="Times New Roman"/>
          <w:sz w:val="24"/>
          <w:szCs w:val="24"/>
          <w:lang w:eastAsia="ru-RU"/>
        </w:rPr>
        <w:t xml:space="preserve">МКК ТОФПМП</w:t>
      </w:r>
      <w:r>
        <w:rPr>
          <w:rFonts w:ascii="Times New Roman" w:hAnsi="Times New Roman"/>
          <w:sz w:val="24"/>
          <w:szCs w:val="24"/>
        </w:rPr>
        <w:t xml:space="preserve"> после осуществления ей всех действий и мер по взысканию задолженности  в порядке и сроки, предусмотренные догово</w:t>
      </w:r>
      <w:r>
        <w:rPr>
          <w:rFonts w:ascii="Times New Roman" w:hAnsi="Times New Roman"/>
          <w:sz w:val="24"/>
          <w:szCs w:val="24"/>
        </w:rPr>
        <w:t xml:space="preserve">ром поручительства Фонда, а также при наличии решения рабочей группы по рассмотрению вопросов об обоснованности планируемых к предъявлению требований МКК ТОФПМП к Фонду  с рекомендацией МКК ТОФПМП  предъявить  требования к Фонду по договору поручительства.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 и порядок деятельности рабочей группы по рассмотрению вопросов об обоснованности планируемых к предъявлению требований МКК ТОФПМП к Фонду утверждается приказом </w:t>
      </w:r>
      <w:r>
        <w:rPr>
          <w:rFonts w:ascii="Times New Roman" w:hAnsi="Times New Roman"/>
          <w:sz w:val="24"/>
          <w:szCs w:val="24"/>
        </w:rPr>
        <w:t xml:space="preserve">Министерства экономического развития   Тульской области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709" w:leader="none"/>
          <w:tab w:val="left" w:pos="90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 Фонд принимает требование МКК ТОФПМП об исполнении обязательств по</w:t>
      </w:r>
      <w:r>
        <w:rPr>
          <w:rFonts w:ascii="Times New Roman" w:hAnsi="Times New Roman"/>
          <w:sz w:val="24"/>
          <w:szCs w:val="24"/>
        </w:rPr>
        <w:t xml:space="preserve"> договору Поручительства при наличии документов и информации</w:t>
      </w:r>
      <w:r>
        <w:rPr>
          <w:rFonts w:ascii="Times New Roman" w:hAnsi="Times New Roman"/>
          <w:sz w:val="24"/>
          <w:szCs w:val="24"/>
        </w:rPr>
        <w:t xml:space="preserve">, указанной в п.7.2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настоящего Регламента  и </w:t>
      </w:r>
      <w:r>
        <w:rPr>
          <w:rFonts w:ascii="Times New Roman" w:hAnsi="Times New Roman"/>
          <w:sz w:val="24"/>
          <w:szCs w:val="24"/>
        </w:rPr>
        <w:t xml:space="preserve">положительного решения соответствующей рабочей группы по рассмотрению вопроса об обоснованности планируемого к предъявлению требования МКК ТОФПМП к Фонду.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Требование (претензия) МКК ТОФПМП к Фонду и все документы, представляемые с требованием (претензией), должны быть подписаны уполномоченным лицом и скреплены печатью МКК ТОФПМП.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tabs>
          <w:tab w:val="left" w:pos="90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Направление вышеуказанного требования, приравнивающегося </w:t>
      </w:r>
      <w:r>
        <w:rPr>
          <w:rFonts w:ascii="Times New Roman" w:hAnsi="Times New Roman"/>
          <w:sz w:val="24"/>
          <w:szCs w:val="24"/>
        </w:rPr>
        <w:br/>
        <w:t xml:space="preserve">к претензионному порядку, является обязательным и представляет собой досудебный порядок урегулирования споров, без которого любые заявленные Фонду исковые требования в силу положений процессуального законодательства подлежат оставлению без рассмотрения.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Требование МКК ТОФПМП с прилагаемыми документами предъявляется путем его вручения Фонду по адресу места нахождения Фонда с получением отметки о его принятии Фондом либо направляется по почте заказным письмом с уведомлением о вручении.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Датой предъявления Фонду требования МКК ТОФПМП с прилагаемыми к нему документами считается дата их получения Фондом, а именно: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направлении требования МКК ТОФПМП и п</w:t>
      </w:r>
      <w:r>
        <w:rPr>
          <w:rFonts w:ascii="Times New Roman" w:hAnsi="Times New Roman"/>
          <w:sz w:val="24"/>
          <w:szCs w:val="24"/>
        </w:rPr>
        <w:t xml:space="preserve">риложенных к нему документов по почте – дата расписки Фонда в почтовом уведомлении о вручении/ дата возврата почтовым отделением требования и приложенных к нему документов по месту отправления, в случае уклонения Поручителя от получения такого отправления;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направлении требования МКК ТОФПМП и приложенных к нему документов уполномоченному представителю Фонда – дата расписки уполномоченного представителя Фонда в получении требования МКК ТОФПМП и приложенных к нему документов.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tabs>
          <w:tab w:val="left" w:pos="567" w:leader="none"/>
          <w:tab w:val="left" w:pos="709" w:leader="none"/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Предъявление требования МКК ТОФПМП не может осуществляться ранее предусмотренными договором займа первоначально установленных</w:t>
      </w:r>
      <w:r>
        <w:rPr>
          <w:rFonts w:ascii="Times New Roman" w:hAnsi="Times New Roman"/>
          <w:sz w:val="24"/>
          <w:szCs w:val="24"/>
        </w:rPr>
        <w:t xml:space="preserve"> сроков исполнения обязательств Клиента, действовавших на момент вступления в силу договора Поручительства Фонда и Договора займа, за исключением случая досрочного истребования МКК ТОФПМП задолженности по Договору займа в соответствии с условиями Договора </w:t>
      </w:r>
      <w:r>
        <w:rPr>
          <w:rFonts w:ascii="Times New Roman" w:hAnsi="Times New Roman"/>
          <w:sz w:val="24"/>
          <w:szCs w:val="24"/>
        </w:rPr>
        <w:t xml:space="preserve">займа.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>
        <w:rPr>
          <w:rFonts w:ascii="Times New Roman" w:hAnsi="Times New Roman"/>
          <w:sz w:val="24"/>
          <w:szCs w:val="24"/>
        </w:rPr>
        <w:t xml:space="preserve">В случае если требование МКК ТОФПМП не соответствует требованиям, указанным в п.8.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- 8.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настоящего</w:t>
      </w:r>
      <w:r>
        <w:rPr>
          <w:rFonts w:ascii="Times New Roman" w:hAnsi="Times New Roman"/>
          <w:sz w:val="24"/>
          <w:szCs w:val="24"/>
        </w:rPr>
        <w:t xml:space="preserve"> Регламента, Фонд не осуществляет выплату в пользу МКК ТОФПМП.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Фонд</w:t>
      </w:r>
      <w:r>
        <w:rPr>
          <w:rFonts w:ascii="Times New Roman" w:hAnsi="Times New Roman"/>
          <w:sz w:val="24"/>
          <w:szCs w:val="24"/>
        </w:rPr>
        <w:t xml:space="preserve">  обязан в срок, не превышающий 15 (Пятнадцати) рабочих дней с даты получения требования МКК ТОФПМП, а также документов и информации, указанных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п.8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настоящего Регламента, рассмотреть их и уведомить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МКК ТОФПМП</w:t>
      </w:r>
      <w:r>
        <w:rPr>
          <w:rFonts w:ascii="Times New Roman" w:hAnsi="Times New Roman"/>
          <w:sz w:val="24"/>
          <w:szCs w:val="24"/>
        </w:rPr>
        <w:t xml:space="preserve"> о принятом решении, при этом в случае наличия возражений Фонд направляет в </w:t>
      </w:r>
      <w:r>
        <w:rPr>
          <w:rFonts w:ascii="Times New Roman" w:hAnsi="Times New Roman"/>
          <w:sz w:val="24"/>
          <w:szCs w:val="24"/>
          <w:lang w:eastAsia="ru-RU"/>
        </w:rPr>
        <w:t xml:space="preserve">МКК ТОФПМП</w:t>
      </w:r>
      <w:r>
        <w:rPr>
          <w:rFonts w:ascii="Times New Roman" w:hAnsi="Times New Roman"/>
          <w:sz w:val="24"/>
          <w:szCs w:val="24"/>
        </w:rPr>
        <w:t xml:space="preserve"> письмо с указанием всех имеющихся возражений.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возражений Фонд в срок не позднее 30 (тридцати) календарных дней с даты предъявления требований МКК ТОФПМП перечисляет денежные средства на указанные банковские счета.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Обязательства Фонда по Договору поручительства в </w:t>
      </w:r>
      <w:r>
        <w:rPr>
          <w:rFonts w:ascii="Times New Roman" w:hAnsi="Times New Roman"/>
          <w:sz w:val="24"/>
          <w:szCs w:val="24"/>
        </w:rPr>
        <w:t xml:space="preserve">отношении требования МКК ТОФПМП </w:t>
      </w:r>
      <w:r>
        <w:rPr>
          <w:rFonts w:ascii="Times New Roman" w:hAnsi="Times New Roman"/>
          <w:sz w:val="24"/>
          <w:szCs w:val="24"/>
        </w:rPr>
        <w:t xml:space="preserve">считаются и</w:t>
      </w:r>
      <w:r>
        <w:rPr>
          <w:rFonts w:ascii="Times New Roman" w:hAnsi="Times New Roman"/>
          <w:sz w:val="24"/>
          <w:szCs w:val="24"/>
        </w:rPr>
        <w:t xml:space="preserve">сполненными надлежащим образом </w:t>
      </w:r>
      <w:r>
        <w:rPr>
          <w:rFonts w:ascii="Times New Roman" w:hAnsi="Times New Roman"/>
          <w:sz w:val="24"/>
          <w:szCs w:val="24"/>
        </w:rPr>
        <w:t xml:space="preserve">с момента зачисления денежных средств на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МКК ТОФПМП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90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8.</w:t>
      </w:r>
      <w:r>
        <w:rPr>
          <w:rFonts w:ascii="Times New Roman" w:hAnsi="Times New Roman"/>
          <w:bCs/>
          <w:sz w:val="24"/>
          <w:szCs w:val="24"/>
        </w:rPr>
        <w:t xml:space="preserve">6</w:t>
      </w:r>
      <w:r>
        <w:rPr>
          <w:rFonts w:ascii="Times New Roman" w:hAnsi="Times New Roman"/>
          <w:bCs/>
          <w:sz w:val="24"/>
          <w:szCs w:val="24"/>
        </w:rPr>
        <w:t xml:space="preserve">. Положения раздела 8  настоящего Регламента являются специальными по отношению к </w:t>
      </w:r>
      <w:r>
        <w:rPr>
          <w:rFonts w:ascii="Times New Roman" w:hAnsi="Times New Roman"/>
          <w:bCs/>
          <w:sz w:val="24"/>
          <w:szCs w:val="24"/>
        </w:rPr>
        <w:t xml:space="preserve">общим </w:t>
      </w:r>
      <w:r>
        <w:rPr>
          <w:rFonts w:ascii="Times New Roman" w:hAnsi="Times New Roman"/>
          <w:bCs/>
          <w:sz w:val="24"/>
          <w:szCs w:val="24"/>
        </w:rPr>
        <w:t xml:space="preserve">положениям </w:t>
      </w:r>
      <w:r>
        <w:rPr>
          <w:rFonts w:ascii="Times New Roman" w:hAnsi="Times New Roman"/>
          <w:bCs/>
          <w:sz w:val="24"/>
          <w:szCs w:val="24"/>
        </w:rPr>
        <w:t xml:space="preserve">раздела 7 настоящего </w:t>
      </w:r>
      <w:r>
        <w:rPr>
          <w:rFonts w:ascii="Times New Roman" w:hAnsi="Times New Roman"/>
          <w:bCs/>
          <w:sz w:val="24"/>
          <w:szCs w:val="24"/>
        </w:rPr>
        <w:t xml:space="preserve">Регламента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и в случае противоречия между общими и специальными положениями Регла</w:t>
      </w:r>
      <w:r>
        <w:rPr>
          <w:rFonts w:ascii="Times New Roman" w:hAnsi="Times New Roman"/>
          <w:bCs/>
          <w:sz w:val="24"/>
          <w:szCs w:val="24"/>
        </w:rPr>
        <w:t xml:space="preserve">мента, применяются специальные.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Особенности пред</w:t>
      </w:r>
      <w:r>
        <w:rPr>
          <w:rFonts w:ascii="Times New Roman" w:hAnsi="Times New Roman"/>
          <w:b/>
          <w:sz w:val="24"/>
          <w:szCs w:val="24"/>
        </w:rPr>
        <w:t xml:space="preserve">оставления Поручительства Фонда</w:t>
      </w:r>
      <w:r>
        <w:rPr>
          <w:rFonts w:ascii="Times New Roman" w:hAnsi="Times New Roman"/>
          <w:b/>
          <w:sz w:val="24"/>
          <w:szCs w:val="24"/>
        </w:rPr>
        <w:t xml:space="preserve">-получателя </w:t>
      </w:r>
      <w:r>
        <w:rPr>
          <w:rFonts w:ascii="Times New Roman" w:hAnsi="Times New Roman"/>
          <w:b/>
          <w:sz w:val="24"/>
          <w:szCs w:val="24"/>
        </w:rPr>
        <w:t xml:space="preserve">С</w:t>
      </w:r>
      <w:r>
        <w:rPr>
          <w:rFonts w:ascii="Times New Roman" w:hAnsi="Times New Roman"/>
          <w:b/>
          <w:sz w:val="24"/>
          <w:szCs w:val="24"/>
        </w:rPr>
        <w:t xml:space="preserve">убсидии в </w:t>
      </w:r>
      <w:r>
        <w:rPr>
          <w:rFonts w:ascii="Times New Roman" w:hAnsi="Times New Roman"/>
          <w:b/>
          <w:sz w:val="24"/>
          <w:szCs w:val="24"/>
        </w:rPr>
        <w:t xml:space="preserve">период введения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режима повышенной готовности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или режима  чрезвычайной ситуации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В случае, если Фонд является получателем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убсидии,  и </w:t>
      </w: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Тульской области  введен  режим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повышенной готовности или режим</w:t>
      </w:r>
      <w:r>
        <w:rPr>
          <w:rFonts w:ascii="Times New Roman" w:hAnsi="Times New Roman"/>
          <w:sz w:val="24"/>
          <w:szCs w:val="24"/>
          <w:lang w:eastAsia="ru-RU"/>
        </w:rPr>
        <w:t xml:space="preserve"> чрезвычайной ситуации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Фонд </w:t>
      </w:r>
      <w:r>
        <w:rPr>
          <w:rFonts w:ascii="Times New Roman" w:hAnsi="Times New Roman"/>
          <w:sz w:val="24"/>
          <w:szCs w:val="24"/>
          <w:lang w:eastAsia="ru-RU"/>
        </w:rPr>
        <w:t xml:space="preserve"> обеспечива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пределах устанавливаемых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Советом Фонда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лимитов предоставления поручительств субъектам малого и среднего предпринимательства в размере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0 процентов размера гарантийного капитала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со следующими требованиями: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срок рассмотрения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/>
          <w:sz w:val="24"/>
          <w:szCs w:val="24"/>
          <w:lang w:eastAsia="ru-RU"/>
        </w:rPr>
        <w:t xml:space="preserve">аявки на получение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не более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1 рабочего дня;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максимальная ставка вознаграждения за предоставление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не более 0,5 процента;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максимальный срок предоставления поручительства не превышает 3 лет;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у субъектов малого и среднего предпринимательства, получающих поддержку, источником </w:t>
      </w:r>
      <w:r>
        <w:rPr>
          <w:rFonts w:ascii="Times New Roman" w:hAnsi="Times New Roman"/>
          <w:sz w:val="24"/>
          <w:szCs w:val="24"/>
          <w:lang w:eastAsia="ru-RU"/>
        </w:rPr>
        <w:t xml:space="preserve">софинансирования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которой является субсидия, не проверяется отсутствие просроченной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задолженности по возврату в бюджеты бюджетной системы Российской Федерации субсидий, бюджетных инвестиций, предоставленных в том числе в соответствии с иными правовыми актами Российской Федерации, и иной просроченной задолженности перед бюджетами бюджетно</w:t>
      </w:r>
      <w:r>
        <w:rPr>
          <w:rFonts w:ascii="Times New Roman" w:hAnsi="Times New Roman"/>
          <w:sz w:val="24"/>
          <w:szCs w:val="24"/>
          <w:lang w:eastAsia="ru-RU"/>
        </w:rPr>
        <w:t xml:space="preserve">й системы Российской Федерации.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поручительств на условиях, указанных в п.9.1 настоящего Регламента,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начинается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01</w:t>
      </w:r>
      <w:r>
        <w:rPr>
          <w:rFonts w:ascii="Times New Roman" w:hAnsi="Times New Roman"/>
          <w:sz w:val="24"/>
          <w:szCs w:val="24"/>
          <w:lang w:eastAsia="ru-RU"/>
        </w:rPr>
        <w:t xml:space="preserve"> января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получения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Субсидии </w:t>
      </w:r>
      <w:r>
        <w:rPr>
          <w:rFonts w:ascii="Times New Roman" w:hAnsi="Times New Roman"/>
          <w:sz w:val="24"/>
          <w:szCs w:val="24"/>
          <w:lang w:eastAsia="ru-RU"/>
        </w:rPr>
        <w:t xml:space="preserve">в отношении Заявок на предоставление поручительства сроком не более 3 лет 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прекраща</w:t>
      </w:r>
      <w:r>
        <w:rPr>
          <w:rFonts w:ascii="Times New Roman" w:hAnsi="Times New Roman"/>
          <w:sz w:val="24"/>
          <w:szCs w:val="24"/>
          <w:lang w:eastAsia="ru-RU"/>
        </w:rPr>
        <w:t xml:space="preserve">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 предоставления Фондом поручительств на 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анн</w:t>
      </w:r>
      <w:r>
        <w:rPr>
          <w:rFonts w:ascii="Times New Roman" w:hAnsi="Times New Roman"/>
          <w:sz w:val="24"/>
          <w:szCs w:val="24"/>
          <w:lang w:eastAsia="ru-RU"/>
        </w:rPr>
        <w:t xml:space="preserve">ых условиях на общую </w:t>
      </w:r>
      <w:r>
        <w:rPr>
          <w:rFonts w:ascii="Times New Roman" w:hAnsi="Times New Roman"/>
          <w:sz w:val="24"/>
          <w:szCs w:val="24"/>
          <w:lang w:eastAsia="ru-RU"/>
        </w:rPr>
        <w:t xml:space="preserve">сумм</w:t>
      </w:r>
      <w:r>
        <w:rPr>
          <w:rFonts w:ascii="Times New Roman" w:hAnsi="Times New Roman"/>
          <w:sz w:val="24"/>
          <w:szCs w:val="24"/>
          <w:lang w:eastAsia="ru-RU"/>
        </w:rPr>
        <w:t xml:space="preserve">у в размере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0 процентов гарантийного капитала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, определяемого на </w:t>
      </w:r>
      <w:r>
        <w:rPr>
          <w:rFonts w:ascii="Times New Roman" w:hAnsi="Times New Roman"/>
          <w:sz w:val="24"/>
          <w:szCs w:val="24"/>
        </w:rPr>
        <w:t xml:space="preserve">начало отчетного периода (</w:t>
      </w:r>
      <w:r>
        <w:rPr>
          <w:rFonts w:ascii="Times New Roman" w:hAnsi="Times New Roman"/>
          <w:sz w:val="24"/>
          <w:szCs w:val="24"/>
        </w:rPr>
        <w:t xml:space="preserve">год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– 01 января </w:t>
      </w:r>
      <w:r>
        <w:rPr>
          <w:rFonts w:ascii="Times New Roman" w:hAnsi="Times New Roman"/>
          <w:sz w:val="24"/>
          <w:szCs w:val="24"/>
        </w:rPr>
        <w:t xml:space="preserve"> года получения Субсидии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9.3.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Положения раздела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настоящего Регламента являются специальными по отношению </w:t>
      </w:r>
      <w:r>
        <w:rPr>
          <w:rFonts w:ascii="Times New Roman" w:hAnsi="Times New Roman"/>
          <w:bCs/>
          <w:sz w:val="24"/>
          <w:szCs w:val="24"/>
        </w:rPr>
        <w:t xml:space="preserve">к иным положениям Регламента при предоставлени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 Поручительства Фонда</w:t>
      </w:r>
      <w:r>
        <w:rPr>
          <w:rFonts w:ascii="Times New Roman" w:hAnsi="Times New Roman"/>
          <w:bCs/>
          <w:sz w:val="24"/>
          <w:szCs w:val="24"/>
        </w:rPr>
        <w:t xml:space="preserve">                 (</w:t>
      </w:r>
      <w:r>
        <w:rPr>
          <w:rFonts w:ascii="Times New Roman" w:hAnsi="Times New Roman"/>
          <w:bCs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</w:rPr>
        <w:t xml:space="preserve">Правил предоставления поручительств Фондом по кредитным договорам, договорам предоставления банковской гарантии с использованием механизма гарантийной поддержки без 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 (Приложение 19 Регламента)</w:t>
      </w:r>
      <w:r>
        <w:rPr>
          <w:rFonts w:ascii="Times New Roman" w:hAnsi="Times New Roman"/>
          <w:bCs/>
          <w:sz w:val="24"/>
          <w:szCs w:val="24"/>
        </w:rPr>
        <w:t xml:space="preserve"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введении режима повышенной</w:t>
      </w:r>
      <w:r>
        <w:rPr>
          <w:rFonts w:ascii="Times New Roman" w:hAnsi="Times New Roman"/>
          <w:sz w:val="24"/>
          <w:szCs w:val="24"/>
        </w:rPr>
        <w:t xml:space="preserve"> готовности или режима чрезвычайной ситуации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в случае противоречия между общими и специальными положениями</w:t>
      </w:r>
      <w:r>
        <w:rPr>
          <w:rFonts w:ascii="Times New Roman" w:hAnsi="Times New Roman"/>
          <w:bCs/>
          <w:sz w:val="24"/>
          <w:szCs w:val="24"/>
        </w:rPr>
        <w:t xml:space="preserve"> Регламента, применяются </w:t>
      </w:r>
      <w:r>
        <w:rPr>
          <w:rFonts w:ascii="Times New Roman" w:hAnsi="Times New Roman"/>
          <w:bCs/>
          <w:sz w:val="24"/>
          <w:szCs w:val="24"/>
        </w:rPr>
        <w:t xml:space="preserve">специальные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998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Правила взаимодействия Фонда и акционерного общества «Федеральная</w:t>
      </w:r>
      <w:r>
        <w:rPr>
          <w:rFonts w:ascii="Times New Roman" w:hAnsi="Times New Roman"/>
          <w:b/>
          <w:sz w:val="24"/>
          <w:szCs w:val="24"/>
        </w:rPr>
        <w:t xml:space="preserve"> корпорация по развитию малого и среднего  предпринимательства» при предоставлении гарантийного продукта «Прямая гарантия, выдаваемая совместно с поручительством Фонда (</w:t>
      </w:r>
      <w:r>
        <w:rPr>
          <w:rFonts w:ascii="Times New Roman" w:hAnsi="Times New Roman"/>
          <w:b/>
          <w:sz w:val="24"/>
          <w:szCs w:val="24"/>
        </w:rPr>
        <w:t xml:space="preserve">согарантия</w:t>
      </w:r>
      <w:r>
        <w:rPr>
          <w:rFonts w:ascii="Times New Roman" w:hAnsi="Times New Roman"/>
          <w:b/>
          <w:sz w:val="24"/>
          <w:szCs w:val="24"/>
        </w:rPr>
        <w:t xml:space="preserve">), а также при обеспечении исполнения обязательств субъекта малого и среднего предпринимательства в рамках одного кредитного договора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3998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567" w:leader="none"/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.1. Поручительства и независимые гарантии предоставляются по обязательствам </w:t>
      </w:r>
      <w:r>
        <w:rPr>
          <w:rFonts w:ascii="Times New Roman" w:hAnsi="Times New Roman"/>
          <w:sz w:val="24"/>
          <w:szCs w:val="24"/>
        </w:rPr>
        <w:t xml:space="preserve">Клиентов</w:t>
      </w:r>
      <w:r>
        <w:rPr>
          <w:rFonts w:ascii="Times New Roman" w:hAnsi="Times New Roman"/>
          <w:sz w:val="24"/>
          <w:szCs w:val="24"/>
        </w:rPr>
        <w:t xml:space="preserve"> акционерным обществом «Федеральная корпорация  по развитию малого и среднего предпринимательства» </w:t>
      </w:r>
      <w:r>
        <w:rPr>
          <w:rFonts w:ascii="Times New Roman" w:hAnsi="Times New Roman"/>
          <w:sz w:val="24"/>
          <w:szCs w:val="24"/>
        </w:rPr>
        <w:t xml:space="preserve">(далее – Корпорация) на основании вн</w:t>
      </w:r>
      <w:r>
        <w:rPr>
          <w:rFonts w:ascii="Times New Roman" w:hAnsi="Times New Roman"/>
          <w:sz w:val="24"/>
          <w:szCs w:val="24"/>
        </w:rPr>
        <w:t xml:space="preserve">утренних нормативных документов.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567" w:leader="none"/>
          <w:tab w:val="left" w:pos="735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Общие условия, принципы и порядок   взаимодействия Фонда и Корпорации содержатся в Правилах </w:t>
      </w:r>
      <w:r>
        <w:rPr>
          <w:rFonts w:ascii="Times New Roman" w:hAnsi="Times New Roman"/>
          <w:sz w:val="24"/>
          <w:szCs w:val="24"/>
          <w:lang w:eastAsia="ru-RU"/>
        </w:rPr>
        <w:t xml:space="preserve">взаимодействия  региональных гарантийных организаций с акционерным обществом «Федеральная корпорация по развитию малого и среднего предпринимательства» при предоставлении  гарантийного продукта «Прямая гарантия, выдаваемая совместно с поручительством РГО (</w:t>
      </w:r>
      <w:r>
        <w:rPr>
          <w:rFonts w:ascii="Times New Roman" w:hAnsi="Times New Roman"/>
          <w:sz w:val="24"/>
          <w:szCs w:val="24"/>
          <w:lang w:eastAsia="ru-RU"/>
        </w:rPr>
        <w:t xml:space="preserve">согарантия</w:t>
      </w:r>
      <w:r>
        <w:rPr>
          <w:rFonts w:ascii="Times New Roman" w:hAnsi="Times New Roman"/>
          <w:sz w:val="24"/>
          <w:szCs w:val="24"/>
          <w:lang w:eastAsia="ru-RU"/>
        </w:rPr>
        <w:t xml:space="preserve">)», а также при обес</w:t>
      </w:r>
      <w:r>
        <w:rPr>
          <w:rFonts w:ascii="Times New Roman" w:hAnsi="Times New Roman"/>
          <w:sz w:val="24"/>
          <w:szCs w:val="24"/>
          <w:lang w:eastAsia="ru-RU"/>
        </w:rPr>
        <w:t xml:space="preserve">печении  исполнения обязательств субъекта малого и среднего  предпринимательства в рамках одного кредитного договора, утвержденных  Корпорацией, к которым Фонд присоединился  в порядке, предусмотренном статьей 428 Гражданского кодекса Российской Федерации.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При предоставлении </w:t>
      </w:r>
      <w:r>
        <w:rPr>
          <w:rFonts w:ascii="Times New Roman" w:hAnsi="Times New Roman"/>
          <w:sz w:val="24"/>
          <w:szCs w:val="24"/>
        </w:rPr>
        <w:t xml:space="preserve">Согарантии</w:t>
      </w:r>
      <w:r>
        <w:rPr>
          <w:rStyle w:val="1118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Фонд и Корпорация </w:t>
      </w:r>
      <w:r>
        <w:rPr>
          <w:rFonts w:ascii="Times New Roman" w:hAnsi="Times New Roman"/>
          <w:sz w:val="24"/>
          <w:szCs w:val="24"/>
        </w:rPr>
        <w:t xml:space="preserve"> совместно обеспечивают исполнение обязательств Клиента по возврату Финансовой организации: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 75% текущей  суммы основного долга/суммы лиз</w:t>
      </w:r>
      <w:r>
        <w:rPr>
          <w:rFonts w:ascii="Times New Roman" w:hAnsi="Times New Roman"/>
          <w:sz w:val="24"/>
          <w:szCs w:val="24"/>
        </w:rPr>
        <w:t xml:space="preserve">инговых платежей в части погашения стоимости предмета лизинга, не возвращенной в порядке и сроки, установленные  кредитным договором/договором займа/договором финансовой аренды (лизинга)   без учета процентов за пользование кредитом/займом и иных платежей;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до 75% регрессного обязательства Клиента по гарантии, выданной банком в обеспечение исполнения контракта, без уч</w:t>
      </w:r>
      <w:r>
        <w:rPr>
          <w:rFonts w:ascii="Times New Roman" w:hAnsi="Times New Roman"/>
          <w:sz w:val="24"/>
          <w:szCs w:val="24"/>
        </w:rPr>
        <w:t xml:space="preserve">ета процентов, комиссий, неусто</w:t>
      </w:r>
      <w:r>
        <w:rPr>
          <w:rFonts w:ascii="Times New Roman" w:hAnsi="Times New Roman"/>
          <w:sz w:val="24"/>
          <w:szCs w:val="24"/>
        </w:rPr>
        <w:t xml:space="preserve">ек и иных </w:t>
      </w:r>
      <w:r>
        <w:rPr>
          <w:rFonts w:ascii="Times New Roman" w:hAnsi="Times New Roman"/>
          <w:sz w:val="24"/>
          <w:szCs w:val="24"/>
        </w:rPr>
        <w:t xml:space="preserve">платежей;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567" w:leader="none"/>
          <w:tab w:val="left" w:pos="77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до 90%  текущей суммы </w:t>
      </w:r>
      <w:r>
        <w:rPr>
          <w:rFonts w:ascii="Times New Roman" w:hAnsi="Times New Roman"/>
          <w:sz w:val="24"/>
          <w:szCs w:val="24"/>
        </w:rPr>
        <w:t xml:space="preserve">основного долга/суммы лизинговых платежей в части погашения стоимости предмета лизинга, не</w:t>
      </w:r>
      <w:r>
        <w:rPr>
          <w:rFonts w:ascii="Times New Roman" w:hAnsi="Times New Roman"/>
          <w:sz w:val="24"/>
          <w:szCs w:val="24"/>
        </w:rPr>
        <w:t xml:space="preserve"> возвращенной  в порядке и сроки, установленные  кредитным договором/договором займа/договором финансовой аренды (лизинга), заключенным с субъектом МСП, действующим менее 1 (одного) года, (без учета процентов за пользование кредитом/займом и иных платежей.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Поручительство Фонда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предоставляется: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размере 20%  от общей  суммы требуемого гарантийного обеспечения</w:t>
      </w:r>
      <w:r>
        <w:rPr>
          <w:rStyle w:val="1118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, но не более максимального объема единовременно выдаваемого поручительства в отношении Клиента в случае, если </w:t>
      </w:r>
      <w:r>
        <w:rPr>
          <w:rFonts w:ascii="Times New Roman" w:hAnsi="Times New Roman"/>
          <w:sz w:val="24"/>
          <w:szCs w:val="24"/>
        </w:rPr>
        <w:t xml:space="preserve">общая сумма  требуемого гарантийного обеспечения  составляет не более 25 млн. рублей;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размере до 25% от общей суммы требуемого гарантийного обеспечения в рамках  «Прямой гарантии для субъектов МСП на неотложные нужды для поддержки и сохранения занятости, выдаваемой  совместно с поручительством Фонда (</w:t>
      </w:r>
      <w:r>
        <w:rPr>
          <w:rFonts w:ascii="Times New Roman" w:hAnsi="Times New Roman"/>
          <w:sz w:val="24"/>
          <w:szCs w:val="24"/>
        </w:rPr>
        <w:t xml:space="preserve">согарантия</w:t>
      </w:r>
      <w:r>
        <w:rPr>
          <w:rFonts w:ascii="Times New Roman" w:hAnsi="Times New Roman"/>
          <w:sz w:val="24"/>
          <w:szCs w:val="24"/>
        </w:rPr>
        <w:t xml:space="preserve"> для поддержки и сохранения занятости)», но не более максимального объема единовременно выдаваемого поручительства в отношении Клиента;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размере не более максимального объема единовременно выдаваемого поручительства в отношении Клиента  в случае, если общая сумма требуемого гарантийного обеспечения  </w:t>
      </w:r>
      <w:r>
        <w:rPr>
          <w:rFonts w:ascii="Times New Roman" w:hAnsi="Times New Roman"/>
          <w:sz w:val="24"/>
          <w:szCs w:val="24"/>
        </w:rPr>
        <w:t xml:space="preserve">составляет более 25 млн. рублей.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  Участие Корпорации в структуре обеспечения сделки осуществляется за вычетом размера участия </w:t>
      </w:r>
      <w:r>
        <w:rPr>
          <w:rFonts w:ascii="Times New Roman" w:hAnsi="Times New Roman"/>
          <w:sz w:val="24"/>
          <w:szCs w:val="24"/>
        </w:rPr>
        <w:t xml:space="preserve">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610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Поручительство Фонда по обязательству Клиента, обеспеченного поручительством Корпорации, предоставляется за вычетом размера участия Корпорации при условии, что совместное обеспечение составит не более: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426" w:leader="none"/>
          <w:tab w:val="left" w:pos="735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70%  текущей суммы основного долга (без учета неуплаченных Клиентом сумм неустоек, процентов и иных расходов) по кредитному договору;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426" w:leader="none"/>
          <w:tab w:val="left" w:pos="735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85%  текущей суммы основного долга (без учета неуплаченных Клиентом сумм неустоек, процентов и иных расходов) по кредитному договору в рамках приоритетных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направлений кредитования субъектов МСП, определяемых Корпорацией;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610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90% текущей суммы основного долга (без учета неуплаченных Клиентом сумм неустоек, процентов и иных расходов) по кредитному договору, заключенному с </w:t>
      </w:r>
      <w:r>
        <w:rPr>
          <w:rFonts w:ascii="Times New Roman" w:hAnsi="Times New Roman"/>
          <w:sz w:val="24"/>
          <w:szCs w:val="24"/>
        </w:rPr>
        <w:t xml:space="preserve">субъектом МСП, действующим менее 1 (одного)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  <w:tab w:val="left" w:pos="735" w:leader="none"/>
          <w:tab w:val="left" w:pos="3998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998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.Заключ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ительные и переходные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3998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.1. Настоящий Регламент вступает в силу с даты утверждения Советом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.2. Положения настоящего Регламента, касающиеся оказания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самозанятым</w:t>
      </w:r>
      <w:r>
        <w:rPr>
          <w:rFonts w:ascii="Times New Roman" w:hAnsi="Times New Roman"/>
          <w:sz w:val="24"/>
          <w:szCs w:val="24"/>
          <w:lang w:eastAsia="ru-RU"/>
        </w:rPr>
        <w:t xml:space="preserve"> гражданам, применяются в течение срока проведения эксперимента, установленного Федеральным </w:t>
      </w:r>
      <w:hyperlink r:id="rId27" w:tooltip="consultantplus://offline/ref=9CFA9DF778D6C723486500682EF3445BDB944DE5FFC598BF259BFAF7321FB9E0CB905704C7CEF07939069D94F3P5g9L" w:history="1">
        <w:r>
          <w:rPr>
            <w:rFonts w:ascii="Times New Roman" w:hAnsi="Times New Roman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№ 422-ФЗ.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  <w:t xml:space="preserve">. Положения настоящего Регламента распространяются на Заявки, поступившие </w:t>
      </w:r>
      <w:r>
        <w:rPr>
          <w:rFonts w:ascii="Times New Roman" w:hAnsi="Times New Roman"/>
          <w:sz w:val="24"/>
          <w:szCs w:val="24"/>
          <w:lang w:eastAsia="ru-RU"/>
        </w:rPr>
        <w:t xml:space="preserve">в Фонд,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после </w:t>
      </w:r>
      <w:r>
        <w:rPr>
          <w:rFonts w:ascii="Times New Roman" w:hAnsi="Times New Roman"/>
          <w:sz w:val="24"/>
          <w:szCs w:val="24"/>
          <w:lang w:eastAsia="ru-RU"/>
        </w:rPr>
        <w:t xml:space="preserve">вступления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его в </w:t>
      </w:r>
      <w:r>
        <w:rPr>
          <w:rFonts w:ascii="Times New Roman" w:hAnsi="Times New Roman"/>
          <w:sz w:val="24"/>
          <w:szCs w:val="24"/>
          <w:lang w:eastAsia="ru-RU"/>
        </w:rPr>
        <w:t xml:space="preserve">силу.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/>
          <w:sz w:val="24"/>
          <w:szCs w:val="24"/>
          <w:lang w:eastAsia="ru-RU"/>
        </w:rPr>
        <w:t xml:space="preserve">иложение № 1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ge">
                  <wp:posOffset>800100</wp:posOffset>
                </wp:positionV>
                <wp:extent cx="2088515" cy="2141220"/>
                <wp:effectExtent l="0" t="0" r="26034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88514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Регистрационный №____________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от «___»_________________20___г.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____________ ч. ___________ мин.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Зарегистрировано: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подпись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/____________________________/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расшифровка подписи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пециалиста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4896;o:allowoverlap:true;o:allowincell:true;mso-position-horizontal-relative:text;margin-left:7.35pt;mso-position-horizontal:absolute;mso-position-vertical-relative:page;margin-top:63.00pt;mso-position-vertical:absolute;width:164.45pt;height:168.60pt;mso-wrap-distance-left:9.00pt;mso-wrap-distance-top:0.00pt;mso-wrap-distance-right:9.00pt;mso-wrap-distance-bottom:0.00pt;rotation:180;v-text-anchor:top;visibility:visible;" fillcolor="#FFFFFF" strokecolor="#000000" strokeweight="0.75pt">
                <v:textbox inset="0,0,0,0">
                  <w:txbxContent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Регистрационный №____________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от «___»_________________20___г.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____________ ч. ___________ мин.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Зарегистрировано: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____________________________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подпись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/____________________________/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расшифровка подписи</w:t>
                      </w:r>
                      <w:r>
                        <w:rPr>
                          <w:b/>
                          <w:sz w:val="16"/>
                          <w:szCs w:val="16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пециалиста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оговорам о предоставлении банковской гарантии</w:t>
      </w:r>
      <w:r>
        <w:rPr>
          <w:rFonts w:ascii="Times New Roman" w:hAnsi="Times New Roman"/>
          <w:sz w:val="24"/>
          <w:szCs w:val="24"/>
          <w:lang w:eastAsia="ru-RU"/>
        </w:rPr>
        <w:t xml:space="preserve">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Тульск</w:t>
      </w:r>
      <w:r>
        <w:rPr>
          <w:rFonts w:ascii="Times New Roman" w:hAnsi="Times New Roman"/>
          <w:sz w:val="24"/>
          <w:szCs w:val="24"/>
          <w:lang w:eastAsia="ru-RU"/>
        </w:rPr>
        <w:t xml:space="preserve">ий</w:t>
      </w:r>
      <w:r>
        <w:rPr>
          <w:rFonts w:ascii="Times New Roman" w:hAnsi="Times New Roman"/>
          <w:sz w:val="24"/>
          <w:szCs w:val="24"/>
          <w:lang w:eastAsia="ru-RU"/>
        </w:rPr>
        <w:t xml:space="preserve"> областно</w:t>
      </w:r>
      <w:r>
        <w:rPr>
          <w:rFonts w:ascii="Times New Roman" w:hAnsi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/>
          <w:sz w:val="24"/>
          <w:szCs w:val="24"/>
          <w:lang w:eastAsia="ru-RU"/>
        </w:rPr>
        <w:t xml:space="preserve"> гарантийн</w:t>
      </w:r>
      <w:r>
        <w:rPr>
          <w:rFonts w:ascii="Times New Roman" w:hAnsi="Times New Roman"/>
          <w:sz w:val="24"/>
          <w:szCs w:val="24"/>
          <w:lang w:eastAsia="ru-RU"/>
        </w:rPr>
        <w:t xml:space="preserve">ый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получение поручительства Тульского областного гарантийного фонда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г. Тула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«___»_________20___года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Прошу предоставить </w:t>
      </w:r>
      <w:r>
        <w:rPr>
          <w:rFonts w:ascii="Times New Roman" w:hAnsi="Times New Roman"/>
          <w:lang w:eastAsia="ru-RU"/>
        </w:rPr>
        <w:t xml:space="preserve">поручительство Тульского областного гарантийного фонда по кредитному договору (договору займа, договору о предоставлении банковской гарантии, договору финансовой аренды (лизинга) и иным договорам) следующему субъекту малого (среднего) предпринимательства, </w:t>
      </w:r>
      <w:r>
        <w:rPr>
          <w:rFonts w:ascii="Times New Roman" w:hAnsi="Times New Roman"/>
        </w:rPr>
        <w:t xml:space="preserve">организации инфраструктуры поддержки субъектов малого и среднего предпринимательства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самозанятому</w:t>
      </w:r>
      <w:r>
        <w:rPr>
          <w:rFonts w:ascii="Times New Roman" w:hAnsi="Times New Roman"/>
        </w:rPr>
        <w:t xml:space="preserve"> гражданину</w:t>
      </w:r>
      <w:r>
        <w:rPr>
          <w:rFonts w:ascii="Times New Roman" w:hAnsi="Times New Roman"/>
          <w:lang w:eastAsia="ru-RU"/>
        </w:rPr>
        <w:t xml:space="preserve">:</w:t>
      </w:r>
      <w:r>
        <w:rPr>
          <w:rFonts w:ascii="Times New Roman" w:hAnsi="Times New Rom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96"/>
        <w:gridCol w:w="6958"/>
        <w:gridCol w:w="2443"/>
      </w:tblGrid>
      <w:tr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субъекте малого (среднего) предпринимательства,</w:t>
            </w:r>
            <w:r>
              <w:rPr>
                <w:rFonts w:ascii="Times New Roman" w:hAnsi="Times New Roman"/>
              </w:rPr>
              <w:t xml:space="preserve"> (или) организации инфраструктуры поддержки субъектов малого и среднего предпринимательства, (или) </w:t>
            </w:r>
            <w:r>
              <w:rPr>
                <w:rFonts w:ascii="Times New Roman" w:hAnsi="Times New Roman"/>
              </w:rPr>
              <w:t xml:space="preserve">самозанятом</w:t>
            </w:r>
            <w:r>
              <w:rPr>
                <w:rFonts w:ascii="Times New Roman" w:hAnsi="Times New Roman"/>
              </w:rPr>
              <w:t xml:space="preserve"> гражданине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lang w:eastAsia="ru-RU"/>
              </w:rPr>
              <w:t xml:space="preserve">далее – Заемщик):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Полное наименование/Ф.И.О.(полностью):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(место нахождения)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Почтовый адрес</w:t>
            </w:r>
            <w:r>
              <w:rPr>
                <w:rFonts w:ascii="Times New Roman" w:hAnsi="Times New Roman"/>
                <w:lang w:eastAsia="ru-RU"/>
              </w:rPr>
              <w:t xml:space="preserve"> (фактический адрес):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государственный регистрационный номер (ОГРН/ОРГНИП) (при наличии):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/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Наличие/отсутствие информации у Финансовой организации о фактах нарушения Заемщиком</w:t>
            </w:r>
            <w:r>
              <w:rPr>
                <w:rFonts w:ascii="Times New Roman" w:hAnsi="Times New Roman"/>
              </w:rPr>
              <w:t xml:space="preserve"> 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</w:rPr>
              <w:t xml:space="preserve">(при наличии – предоставить имеющуюся у Финансовой организации информацию)</w:t>
            </w:r>
            <w:r>
              <w:rPr>
                <w:rFonts w:ascii="Times New Roman" w:hAnsi="Times New Roman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W w:w="12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проекте: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Краткое описание (сущность) проекта, цель, этапы: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Общая стоимость проекта (с расшифровкой по статьям):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предоставляемом кредите</w:t>
            </w:r>
            <w:r>
              <w:rPr>
                <w:rFonts w:ascii="Times New Roman" w:hAnsi="Times New Roman"/>
                <w:lang w:eastAsia="ru-RU"/>
              </w:rPr>
              <w:t xml:space="preserve"> (займе,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гарантии</w:t>
            </w:r>
            <w:r>
              <w:rPr>
                <w:rFonts w:ascii="Times New Roman" w:hAnsi="Times New Roman"/>
                <w:lang w:eastAsia="ru-RU"/>
              </w:rPr>
              <w:t xml:space="preserve">, лизинге)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lang w:eastAsia="ru-RU"/>
              </w:rPr>
              <w:t xml:space="preserve">Финансовой организации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финансирования (кредит, </w:t>
            </w:r>
            <w:r>
              <w:rPr>
                <w:rFonts w:ascii="Times New Roman" w:hAnsi="Times New Roman"/>
                <w:lang w:eastAsia="ru-RU"/>
              </w:rPr>
              <w:t xml:space="preserve">займ</w:t>
            </w:r>
            <w:r>
              <w:rPr>
                <w:rFonts w:ascii="Times New Roman" w:hAnsi="Times New Roman"/>
                <w:lang w:eastAsia="ru-RU"/>
              </w:rPr>
              <w:t xml:space="preserve">, банковская гарантия, лизинг):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кредита (</w:t>
            </w:r>
            <w:r>
              <w:rPr>
                <w:rFonts w:ascii="Times New Roman" w:hAnsi="Times New Roman"/>
                <w:lang w:eastAsia="ru-RU"/>
              </w:rPr>
              <w:t xml:space="preserve">займа,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гарантии</w:t>
            </w:r>
            <w:r>
              <w:rPr>
                <w:rFonts w:ascii="Times New Roman" w:hAnsi="Times New Roman"/>
                <w:lang w:eastAsia="ru-RU"/>
              </w:rPr>
              <w:t xml:space="preserve">, лизинга</w:t>
            </w:r>
            <w:r>
              <w:rPr>
                <w:rFonts w:ascii="Times New Roman" w:hAnsi="Times New Roman"/>
                <w:lang w:eastAsia="ru-RU"/>
              </w:rPr>
              <w:t xml:space="preserve">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Предполагаемый срок кредита (</w:t>
            </w:r>
            <w:r>
              <w:rPr>
                <w:rFonts w:ascii="Times New Roman" w:hAnsi="Times New Roman"/>
                <w:lang w:eastAsia="ru-RU"/>
              </w:rPr>
              <w:t xml:space="preserve">займа,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гарантии</w:t>
            </w:r>
            <w:r>
              <w:rPr>
                <w:rFonts w:ascii="Times New Roman" w:hAnsi="Times New Roman"/>
                <w:lang w:eastAsia="ru-RU"/>
              </w:rPr>
              <w:t xml:space="preserve">, лизинга</w:t>
            </w:r>
            <w:r>
              <w:rPr>
                <w:rFonts w:ascii="Times New Roman" w:hAnsi="Times New Roman"/>
                <w:lang w:eastAsia="ru-RU"/>
              </w:rPr>
              <w:t xml:space="preserve">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Условия предоставления кредита (</w:t>
            </w:r>
            <w:r>
              <w:rPr>
                <w:rFonts w:ascii="Times New Roman" w:hAnsi="Times New Roman"/>
                <w:lang w:eastAsia="ru-RU"/>
              </w:rPr>
              <w:t xml:space="preserve">займа,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гарантии</w:t>
            </w:r>
            <w:r>
              <w:rPr>
                <w:rFonts w:ascii="Times New Roman" w:hAnsi="Times New Roman"/>
                <w:lang w:eastAsia="ru-RU"/>
              </w:rPr>
              <w:t xml:space="preserve">, лизинга</w:t>
            </w:r>
            <w:r>
              <w:rPr>
                <w:rFonts w:ascii="Times New Roman" w:hAnsi="Times New Roman"/>
                <w:lang w:eastAsia="ru-RU"/>
              </w:rPr>
              <w:t xml:space="preserve">): размер вознаграждения за пользование кредитом (</w:t>
            </w:r>
            <w:r>
              <w:rPr>
                <w:rFonts w:ascii="Times New Roman" w:hAnsi="Times New Roman"/>
                <w:lang w:eastAsia="ru-RU"/>
              </w:rPr>
              <w:t xml:space="preserve">займа, </w:t>
            </w:r>
            <w:r>
              <w:rPr>
                <w:rFonts w:ascii="Times New Roman" w:hAnsi="Times New Roman"/>
                <w:lang w:eastAsia="ru-RU"/>
              </w:rPr>
              <w:t xml:space="preserve">банковской гарантией</w:t>
            </w:r>
            <w:r>
              <w:rPr>
                <w:rFonts w:ascii="Times New Roman" w:hAnsi="Times New Roman"/>
                <w:lang w:eastAsia="ru-RU"/>
              </w:rPr>
              <w:t xml:space="preserve">, лизингом</w:t>
            </w:r>
            <w:r>
              <w:rPr>
                <w:rFonts w:ascii="Times New Roman" w:hAnsi="Times New Roman"/>
                <w:lang w:eastAsia="ru-RU"/>
              </w:rPr>
              <w:t xml:space="preserve">), в том числе установленная договором процентная ставка, порядок и сроки уплаты суммы основного долга, процентов за пользование кредитом</w:t>
            </w:r>
            <w:r>
              <w:rPr>
                <w:rFonts w:ascii="Times New Roman" w:hAnsi="Times New Roman"/>
                <w:lang w:eastAsia="ru-RU"/>
              </w:rPr>
              <w:t xml:space="preserve">, займом, банковской гарантией, лизингом</w:t>
            </w:r>
            <w:r>
              <w:rPr>
                <w:rFonts w:ascii="Times New Roman" w:hAnsi="Times New Roman"/>
                <w:lang w:eastAsia="ru-RU"/>
              </w:rPr>
              <w:t xml:space="preserve"> и т.п.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3421"/>
        </w:trPr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3.6.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Предполагаемое обеспечение: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залог, заклад и т.п. (указать краткую информацию по объекту залога,  в </w:t>
            </w:r>
            <w:r>
              <w:rPr>
                <w:rFonts w:ascii="Times New Roman" w:hAnsi="Times New Roman"/>
                <w:lang w:eastAsia="ru-RU"/>
              </w:rPr>
              <w:t xml:space="preserve">т.ч</w:t>
            </w:r>
            <w:r>
              <w:rPr>
                <w:rFonts w:ascii="Times New Roman" w:hAnsi="Times New Roman"/>
                <w:lang w:eastAsia="ru-RU"/>
              </w:rPr>
              <w:t xml:space="preserve">. его рыночную и залоговую стоимость);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залогодателях (отразить наличие/отсутствие информации у Финансовой организации о фактах нарушения каждым залогодателем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</w:t>
            </w:r>
            <w:r>
              <w:rPr>
                <w:rFonts w:ascii="Times New Roman" w:hAnsi="Times New Roman"/>
              </w:rPr>
              <w:t xml:space="preserve">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поручителях (</w:t>
            </w:r>
            <w:r>
              <w:rPr>
                <w:rFonts w:ascii="Times New Roman" w:hAnsi="Times New Roman"/>
                <w:lang w:eastAsia="ru-RU"/>
              </w:rPr>
              <w:t xml:space="preserve">Ф.И.О., телефон,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отразить наличие/отсутствие информации у Финансовой организации о фактах нарушения каждым поручителем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по поручительству ТОГФ: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поручительства: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Срок, на который необходимо поручительство ТОГФ  - указать один из вариантов: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даты окончания договора + 120 календарных дней;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конкретной даты + 120 календарных дней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numPr>
                <w:ilvl w:val="1"/>
                <w:numId w:val="4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47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на обработку персональных данных Заемщика (представителя Заемщика)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Согласие </w:t>
            </w:r>
            <w:r>
              <w:rPr>
                <w:rFonts w:ascii="Times New Roman" w:hAnsi="Times New Roman"/>
                <w:b/>
                <w:lang w:eastAsia="ru-RU"/>
              </w:rPr>
              <w:t xml:space="preserve">на обработку персональных данных 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tbl>
            <w:tblPr>
              <w:tblW w:w="93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48"/>
              <w:gridCol w:w="55"/>
              <w:gridCol w:w="8337"/>
              <w:gridCol w:w="55"/>
            </w:tblGrid>
            <w:tr>
              <w:trPr>
                <w:trHeight w:val="31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right w:w="0" w:type="dxa"/>
                  </w:tcMar>
                  <w:tcW w:w="951" w:type="dxa"/>
                  <w:textDirection w:val="lrTb"/>
                  <w:noWrap w:val="false"/>
                </w:tcPr>
                <w:p>
                  <w:pPr>
                    <w:ind w:right="-42" w:firstLine="709"/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Я,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right w:w="0" w:type="dxa"/>
                  </w:tcMar>
                  <w:tcW w:w="55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right w:val="none" w:color="000000" w:sz="4" w:space="0"/>
                  </w:tcBorders>
                  <w:tcW w:w="836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0" w:type="dxa"/>
                  <w:textDirection w:val="lrTb"/>
                  <w:noWrap w:val="false"/>
                </w:tcPr>
                <w:p>
                  <w:pPr>
                    <w:jc w:val="right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ind w:firstLine="993"/>
              <w:jc w:val="center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/>
                <w:vertAlign w:val="superscript"/>
                <w:lang w:eastAsia="ru-RU"/>
              </w:rPr>
            </w:r>
          </w:p>
          <w:tbl>
            <w:tblPr>
              <w:tblW w:w="9464" w:type="dxa"/>
              <w:tblLook w:val="00A0" w:firstRow="1" w:lastRow="0" w:firstColumn="1" w:lastColumn="0" w:noHBand="0" w:noVBand="0"/>
            </w:tblPr>
            <w:tblGrid>
              <w:gridCol w:w="1167"/>
              <w:gridCol w:w="1918"/>
              <w:gridCol w:w="284"/>
              <w:gridCol w:w="992"/>
              <w:gridCol w:w="296"/>
              <w:gridCol w:w="1121"/>
              <w:gridCol w:w="284"/>
              <w:gridCol w:w="3402"/>
            </w:tblGrid>
            <w:tr>
              <w:trPr/>
              <w:tc>
                <w:tcPr>
                  <w:gridSpan w:val="5"/>
                  <w:tcW w:w="465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зарегистрированный(-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ая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) по адресу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gridSpan w:val="3"/>
                  <w:tcBorders>
                    <w:bottom w:val="single" w:color="auto" w:sz="4" w:space="0"/>
                  </w:tcBorders>
                  <w:tcW w:w="480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gridSpan w:val="8"/>
                  <w:tcBorders>
                    <w:bottom w:val="single" w:color="auto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16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паспорт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918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выдан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gridSpan w:val="2"/>
                  <w:tcBorders>
                    <w:bottom w:val="single" w:color="auto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340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                                                                                                       (дата)                                                   (кем выдан)</w:t>
            </w:r>
            <w:r>
              <w:rPr>
                <w:rFonts w:ascii="Times New Roman" w:hAnsi="Times New Roman"/>
                <w:vertAlign w:val="superscript"/>
                <w:lang w:eastAsia="ru-RU"/>
              </w:rPr>
            </w:r>
          </w:p>
          <w:tbl>
            <w:tblPr>
              <w:tblW w:w="94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9464"/>
            </w:tblGrid>
            <w:tr>
              <w:trPr>
                <w:trHeight w:val="100"/>
              </w:trPr>
              <w:tc>
                <w:tcPr>
                  <w:tcBorders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spacing w:val="-9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соответствии с Федеральным законом от 27.07.2006 № 152-ФЗ «О персональных данных», 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даю согласие оператору персональных данных </w:t>
            </w:r>
            <w:r>
              <w:rPr>
                <w:rFonts w:ascii="Times New Roman" w:hAnsi="Times New Roman"/>
                <w:lang w:eastAsia="ru-RU"/>
              </w:rPr>
              <w:t xml:space="preserve">Тульскому областному гарантийному фонду (ИНН 7104520110</w:t>
            </w:r>
            <w:r>
              <w:rPr>
                <w:rFonts w:ascii="Times New Roman" w:hAnsi="Times New Roman"/>
                <w:lang w:eastAsia="ru-RU"/>
              </w:rPr>
              <w:t xml:space="preserve">, ___</w:t>
            </w:r>
            <w:r>
              <w:rPr>
                <w:rFonts w:ascii="Times New Roman" w:hAnsi="Times New Roman"/>
                <w:lang w:eastAsia="ru-RU"/>
              </w:rPr>
              <w:t xml:space="preserve">_____</w:t>
            </w:r>
            <w:r>
              <w:rPr>
                <w:rFonts w:ascii="Times New Roman" w:hAnsi="Times New Roman"/>
                <w:lang w:eastAsia="ru-RU"/>
              </w:rPr>
              <w:t xml:space="preserve">__</w:t>
            </w:r>
            <w:r>
              <w:rPr>
                <w:rFonts w:ascii="Times New Roman" w:hAnsi="Times New Roman"/>
                <w:i/>
                <w:lang w:eastAsia="ru-RU"/>
              </w:rPr>
              <w:t xml:space="preserve">(адрес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  <w:t xml:space="preserve">) (далее - «Фонд»),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на обработку следующих моих персональных данных: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фамилия, имя, отчество,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пол, возраст, место рождения, место регистрации   с целью оказания поддержки обратившегося в Фонд с заявкой субъекта </w:t>
            </w:r>
            <w:r>
              <w:rPr>
                <w:rFonts w:ascii="Times New Roman" w:hAnsi="Times New Roman"/>
                <w:lang w:eastAsia="ru-RU"/>
              </w:rPr>
              <w:t xml:space="preserve">малого и среднего предпринимательства, организации инфраструктуры поддержки субъектов малого и среднего предпринимательства, физического лица, применяющего специальный налоговый режим « Налог на профессиональный доход» (заключе</w:t>
            </w:r>
            <w:r>
              <w:rPr>
                <w:rFonts w:ascii="Times New Roman" w:hAnsi="Times New Roman"/>
                <w:lang w:eastAsia="ru-RU"/>
              </w:rPr>
              <w:t xml:space="preserve">ния с Фондом договоров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услугах).</w:t>
            </w:r>
            <w:r>
              <w:rPr>
                <w:rFonts w:ascii="Times New Roman" w:hAnsi="Times New Roman"/>
                <w:spacing w:val="-9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Перечень действий, осуществляемых с персональными данными: </w:t>
            </w:r>
            <w:r>
              <w:rPr>
                <w:rFonts w:ascii="Times New Roman" w:hAnsi="Times New Roman"/>
                <w:spacing w:val="-4"/>
                <w:lang w:eastAsia="ru-RU"/>
              </w:rPr>
              <w:t xml:space="preserve">сбор; запись; систематизация; накопление; хранение; уточнение (обновление, изменение); извлечение; передача; использование; блокирование; удаление; уничтожение.</w:t>
            </w:r>
            <w:r>
              <w:rPr>
                <w:rFonts w:ascii="Times New Roman" w:hAnsi="Times New Roman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</w:t>
            </w:r>
            <w:r>
              <w:rPr>
                <w:rFonts w:ascii="Times New Roman" w:hAnsi="Times New Roman"/>
                <w:lang w:eastAsia="ru-RU"/>
              </w:rPr>
              <w:t xml:space="preserve">ательства, организацией инфраструктуры поддержки субъектов малого и среднего предпринимательства, физическим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</w:t>
            </w:r>
            <w:r>
              <w:rPr>
                <w:rFonts w:ascii="Times New Roman" w:hAnsi="Times New Roman"/>
                <w:lang w:eastAsia="ru-RU"/>
              </w:rPr>
              <w:t xml:space="preserve">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 ____________ _____ г.   _____________   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(подпись)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  <w:t xml:space="preserve">      (расшифровка подписи)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</w:t>
      </w:r>
      <w:r>
        <w:rPr>
          <w:rFonts w:ascii="Times New Roman" w:hAnsi="Times New Roman"/>
          <w:lang w:eastAsia="ru-RU"/>
        </w:rPr>
        <w:t xml:space="preserve">______________</w:t>
      </w:r>
      <w:r>
        <w:rPr>
          <w:rFonts w:ascii="Times New Roman" w:hAnsi="Times New Roman"/>
          <w:lang w:eastAsia="ru-RU"/>
        </w:rPr>
        <w:t xml:space="preserve">_________________________________</w:t>
      </w:r>
      <w:r>
        <w:rPr>
          <w:rFonts w:ascii="Times New Roman" w:hAnsi="Times New Roman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(наименование Финансовой организации)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уполномоченный сотрудник Финансовой организации: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 ________________________ (_____________________________)</w:t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(наименование должности)                                (подпись)                                  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М.П.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«Согласовано» Руководитель малого (среднего) предприятия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(Индивидуальный предприниматель)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</w:rPr>
        <w:t xml:space="preserve">организации инфраструктуры поддержки 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субъектов малого и среднего предпринимательства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Самозанятый</w:t>
      </w:r>
      <w:r>
        <w:rPr>
          <w:rFonts w:ascii="Times New Roman" w:hAnsi="Times New Roman"/>
          <w:lang w:eastAsia="ru-RU"/>
        </w:rPr>
        <w:t xml:space="preserve"> гражданин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sz w:val="24"/>
          <w:szCs w:val="19"/>
          <w:lang w:eastAsia="ru-RU"/>
        </w:rPr>
        <w:t xml:space="preserve">___________________________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   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(________________)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(должность)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(подпись)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М.П.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ge">
                  <wp:posOffset>628650</wp:posOffset>
                </wp:positionV>
                <wp:extent cx="2279650" cy="2171700"/>
                <wp:effectExtent l="0" t="0" r="25400" b="19050"/>
                <wp:wrapNone/>
                <wp:docPr id="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796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Регистрационный №____________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от «___»_________________20___г.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____________ ч. ___________ мин.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Зарегистрировано: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подпись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/____________________________/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расшифровка подписи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пециалиста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2848;o:allowoverlap:true;o:allowincell:true;mso-position-horizontal-relative:text;margin-left:-7.70pt;mso-position-horizontal:absolute;mso-position-vertical-relative:page;margin-top:49.50pt;mso-position-vertical:absolute;width:179.50pt;height:171.00pt;mso-wrap-distance-left:9.00pt;mso-wrap-distance-top:0.00pt;mso-wrap-distance-right:9.00pt;mso-wrap-distance-bottom:0.00pt;rotation:180;v-text-anchor:top;visibility:visible;" fillcolor="#FFFFFF" strokecolor="#000000" strokeweight="0.75pt">
                <v:textbox inset="0,0,0,0">
                  <w:txbxContent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Регистрационный №____________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от «___»_________________20___г.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____________ ч. ___________ мин.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Зарегистрировано: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____________________________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подпись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/____________________________/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расшифровка подписи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пециалиста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tabs>
          <w:tab w:val="left" w:pos="1640" w:leader="none"/>
        </w:tabs>
      </w:pPr>
      <w:r/>
      <w:r/>
    </w:p>
    <w:p>
      <w:pPr>
        <w:jc w:val="center"/>
        <w:tabs>
          <w:tab w:val="left" w:pos="676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Тульский областной гарантийный фонд</w:t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tabs>
          <w:tab w:val="left" w:pos="676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Микрокредитной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компании Тульский областной фонд подде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ржки малого предпринимательства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получение поручительства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Тульского областного гарантийного фонда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г. Тула                                                                                       «___»_________20___года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Прошу предоставить поручительство Тульского областного </w:t>
      </w:r>
      <w:r>
        <w:rPr>
          <w:rFonts w:ascii="Times New Roman" w:hAnsi="Times New Roman"/>
          <w:lang w:eastAsia="ru-RU"/>
        </w:rPr>
        <w:t xml:space="preserve">гарантийного фонда по договору </w:t>
      </w:r>
      <w:r>
        <w:rPr>
          <w:rFonts w:ascii="Times New Roman" w:hAnsi="Times New Roman"/>
          <w:lang w:eastAsia="ru-RU"/>
        </w:rPr>
        <w:t xml:space="preserve">микрозайма</w:t>
      </w:r>
      <w:r>
        <w:rPr>
          <w:rFonts w:ascii="Times New Roman" w:hAnsi="Times New Roman"/>
          <w:lang w:eastAsia="ru-RU"/>
        </w:rPr>
        <w:t xml:space="preserve">  следующему субъекту малого (среднего) предпринимательства, </w:t>
      </w:r>
      <w:r>
        <w:rPr>
          <w:rFonts w:ascii="Times New Roman" w:hAnsi="Times New Roman"/>
          <w:lang w:eastAsia="ru-RU"/>
        </w:rPr>
        <w:t xml:space="preserve">самозанятому</w:t>
      </w:r>
      <w:r>
        <w:rPr>
          <w:rFonts w:ascii="Times New Roman" w:hAnsi="Times New Roman"/>
          <w:lang w:eastAsia="ru-RU"/>
        </w:rPr>
        <w:t xml:space="preserve"> гражданину:</w:t>
      </w:r>
      <w:r>
        <w:rPr>
          <w:rFonts w:ascii="Times New Roman" w:hAnsi="Times New Roman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96"/>
        <w:gridCol w:w="6958"/>
        <w:gridCol w:w="2443"/>
      </w:tblGrid>
      <w:tr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субъекте малого (среднего) предпринимательства/</w:t>
            </w:r>
            <w:r>
              <w:rPr>
                <w:rFonts w:ascii="Times New Roman" w:hAnsi="Times New Roman"/>
                <w:lang w:eastAsia="ru-RU"/>
              </w:rPr>
              <w:t xml:space="preserve">самозанятом</w:t>
            </w:r>
            <w:r>
              <w:rPr>
                <w:rFonts w:ascii="Times New Roman" w:hAnsi="Times New Roman"/>
                <w:lang w:eastAsia="ru-RU"/>
              </w:rPr>
              <w:t xml:space="preserve"> гражданине: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Полное наименование/Ф.И.О. (полностью)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Почтовый адрес: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Местонахождение (фактический адрес):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государственный регистрационный номер (ОГРН/ОРГНИП)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eastAsia="ru-RU"/>
              </w:rPr>
              <w:t xml:space="preserve">– при наличии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/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Наличие/отсутствие информации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МКК ТОФПМП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 фактах нарушения субъектом малого (среднего) предпринимательства</w:t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самозанятым</w:t>
            </w:r>
            <w:r>
              <w:rPr>
                <w:rFonts w:ascii="Times New Roman" w:hAnsi="Times New Roman"/>
              </w:rPr>
              <w:t xml:space="preserve"> гражданином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</w:rPr>
              <w:t xml:space="preserve">(при наличии – предоставить имеющуюся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МКК ТОФПМП</w:t>
            </w:r>
            <w:r>
              <w:rPr>
                <w:rFonts w:ascii="Times New Roman" w:hAnsi="Times New Roman"/>
              </w:rPr>
              <w:t xml:space="preserve"> информацию)</w:t>
            </w:r>
            <w:r>
              <w:rPr>
                <w:rFonts w:ascii="Times New Roman" w:hAnsi="Times New Roman"/>
                <w:highlight w:val="green"/>
                <w:lang w:eastAsia="ru-RU"/>
              </w:rPr>
            </w:r>
          </w:p>
        </w:tc>
        <w:tc>
          <w:tcPr>
            <w:shd w:val="clear" w:color="auto" w:fill="ffffff"/>
            <w:tcW w:w="122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</w:t>
            </w:r>
            <w:r>
              <w:rPr>
                <w:rFonts w:ascii="Times New Roman" w:hAnsi="Times New Roman"/>
                <w:lang w:eastAsia="ru-RU"/>
              </w:rPr>
              <w:t xml:space="preserve">микрозайме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r>
              <w:rPr>
                <w:rFonts w:ascii="Times New Roman" w:hAnsi="Times New Roman"/>
                <w:lang w:eastAsia="ru-RU"/>
              </w:rPr>
              <w:t xml:space="preserve">испрашиваемого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Целевое использование средств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</w:t>
            </w:r>
            <w:r>
              <w:rPr>
                <w:rFonts w:ascii="Times New Roman" w:hAnsi="Times New Roman"/>
                <w:lang w:eastAsia="ru-RU"/>
              </w:rPr>
              <w:t xml:space="preserve">рок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</w:t>
            </w:r>
            <w:r>
              <w:rPr>
                <w:rFonts w:ascii="Times New Roman" w:hAnsi="Times New Roman"/>
                <w:lang w:eastAsia="ru-RU"/>
              </w:rPr>
              <w:t xml:space="preserve">азмер </w:t>
            </w:r>
            <w:r>
              <w:rPr>
                <w:rFonts w:ascii="Times New Roman" w:hAnsi="Times New Roman"/>
                <w:lang w:eastAsia="ru-RU"/>
              </w:rPr>
              <w:t xml:space="preserve">процентной ставки </w:t>
            </w:r>
            <w:r>
              <w:rPr>
                <w:rFonts w:ascii="Times New Roman" w:hAnsi="Times New Roman"/>
                <w:lang w:eastAsia="ru-RU"/>
              </w:rPr>
              <w:t xml:space="preserve">за пользование </w:t>
            </w:r>
            <w:r>
              <w:rPr>
                <w:rFonts w:ascii="Times New Roman" w:hAnsi="Times New Roman"/>
                <w:lang w:eastAsia="ru-RU"/>
              </w:rPr>
              <w:t xml:space="preserve">микрозаймом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d9d9d9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d9d9d9"/>
            <w:tcW w:w="47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Предполагаемое обеспечение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 (помимо Поручительства ТОГФ):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3795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pStyle w:val="108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ИНФОРМАЦИЯ О ЗАЛОГОВОМ  ИМУЩЕСТВЕ: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tbl>
            <w:tblPr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2318"/>
              <w:gridCol w:w="1829"/>
              <w:gridCol w:w="1566"/>
              <w:gridCol w:w="1450"/>
              <w:gridCol w:w="1241"/>
            </w:tblGrid>
            <w:tr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Описание имущества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наличие/отсутствие информации у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МКК ТОФПМП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о фактах нарушения залогодателем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наличие обременений: залог, аренда, прочее (подробно описать)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Рыночная стоимость по оценке Фонда, руб.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Залоговая стоимость, руб.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rPr>
                <w:jc w:val="center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3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8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5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4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1081"/>
              <w:numPr>
                <w:ilvl w:val="0"/>
                <w:numId w:val="22"/>
              </w:num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ИНФОРМАЦИЯ О ПОРУЧИТЕЛЬСТВАХ: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3243"/>
              <w:gridCol w:w="3103"/>
              <w:gridCol w:w="2715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24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Наименование организации/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ФИО физического лица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/телефон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10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Отношение к организации-заемщику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5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наличие/отсутствие информации у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МКК ТОФПМП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о фактах нарушения каждым поручителем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243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103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5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243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103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715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W w:w="470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по поручительству ТОГФ: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поручительства: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29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</w:t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  <w:t xml:space="preserve"> на который необходимо поручительство ТОГФ: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 w:cs="Courier New"/>
          <w:lang w:eastAsia="ru-RU"/>
        </w:rPr>
        <w:t xml:space="preserve">        </w:t>
      </w:r>
      <w:r>
        <w:rPr>
          <w:rFonts w:ascii="Times New Roman" w:hAnsi="Times New Roman" w:cs="Courier New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уполномоченный сотрудник </w:t>
      </w:r>
      <w:r>
        <w:rPr>
          <w:rFonts w:ascii="Times New Roman" w:hAnsi="Times New Roman"/>
          <w:vertAlign w:val="superscript"/>
          <w:lang w:eastAsia="ru-RU"/>
        </w:rPr>
        <w:t xml:space="preserve">МКК ТОФПМП</w:t>
      </w:r>
      <w:r>
        <w:rPr>
          <w:rFonts w:ascii="Times New Roman" w:hAnsi="Times New Roman"/>
          <w:vertAlign w:val="superscript"/>
          <w:lang w:eastAsia="ru-RU"/>
        </w:rPr>
        <w:t xml:space="preserve">: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 ________________________ (_____________________________)</w:t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(наименование должности)                                (подпись)                                  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М.П.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«Согласовано» Руководитель малого (среднего) предприятия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(Индивидуальный предприниматель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самозанятый</w:t>
      </w:r>
      <w:r>
        <w:rPr>
          <w:rFonts w:ascii="Times New Roman" w:hAnsi="Times New Roman"/>
          <w:lang w:eastAsia="ru-RU"/>
        </w:rPr>
        <w:t xml:space="preserve"> гражданин)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sz w:val="24"/>
          <w:szCs w:val="19"/>
          <w:lang w:eastAsia="ru-RU"/>
        </w:rPr>
        <w:t xml:space="preserve">___________________________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   _______________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(________________)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(должность)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(подпись)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tabs>
          <w:tab w:val="left" w:pos="6193" w:leader="none"/>
        </w:tabs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М.П. при наличии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БЛОК СОГЛАСИЙ ОТ </w:t>
      </w:r>
      <w:r>
        <w:rPr>
          <w:rFonts w:ascii="Times New Roman" w:hAnsi="Times New Roman"/>
          <w:b/>
          <w:lang w:eastAsia="ru-RU"/>
        </w:rPr>
        <w:t xml:space="preserve">ИНДИВИДУАЛЬНОГО </w:t>
      </w:r>
      <w:r>
        <w:rPr>
          <w:rFonts w:ascii="Times New Roman" w:hAnsi="Times New Roman"/>
          <w:b/>
          <w:lang w:eastAsia="ru-RU"/>
        </w:rPr>
        <w:t xml:space="preserve">ПРЕДПРИНИМАТЕЛЯ</w:t>
      </w:r>
      <w:r>
        <w:rPr>
          <w:rFonts w:ascii="Times New Roman" w:hAnsi="Times New Roman"/>
          <w:b/>
          <w:lang w:eastAsia="ru-RU"/>
        </w:rPr>
        <w:t xml:space="preserve">,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САМОЗАНЯТОГО ГРАЖДАНИНА  ПОЛУЧАЮЩЕГО ПОРУЧИТЕЛЬСТВО ФОНДА:</w:t>
      </w:r>
      <w:r>
        <w:rPr>
          <w:rFonts w:ascii="Times New Roman" w:hAnsi="Times New Roman"/>
          <w:b/>
          <w:lang w:eastAsia="ru-RU"/>
        </w:rPr>
      </w: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01"/>
      </w:tblGrid>
      <w:tr>
        <w:trPr>
          <w:trHeight w:val="481"/>
        </w:trPr>
        <w:tc>
          <w:tcPr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Вся информация, содержащаяся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ЗАЯВКЕ МКК ТОФПМП на получение поручительства ТОГФ, а также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прилагаемых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мною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документах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Я уведомлен о том, что моя неявка для подписания договора поручительства в течение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0 календарных дней со дня принятия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Также н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астоящим сообщаю, что у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______________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lang w:eastAsia="ru-RU"/>
              </w:rPr>
              <w:t xml:space="preserve"> с Тульским областным гарантийным фондом при совершении указанной сделки по </w:t>
            </w:r>
            <w:r>
              <w:rPr>
                <w:rFonts w:ascii="Times New Roman" w:hAnsi="Times New Roman"/>
                <w:lang w:eastAsia="ru-RU"/>
              </w:rPr>
              <w:t xml:space="preserve">получению Поручительства Фонда.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______________________(_________________________________________)    ДАТА____________                 </w:t>
            </w:r>
            <w:r>
              <w:rPr>
                <w:rFonts w:cs="Calibr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center" w:pos="4821" w:leader="none"/>
              </w:tabs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подпись,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м.п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. (при наличии)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ab/>
              <w:t xml:space="preserve">(Ф.И.О. подпись) </w:t>
            </w:r>
            <w:r>
              <w:rPr>
                <w:rFonts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7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(ИНН 7104520110,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___________(адрес))</w:t>
            </w:r>
            <w:r>
              <w:rPr>
                <w:rFonts w:ascii="Times New Roman" w:hAnsi="Times New Roman"/>
                <w:lang w:eastAsia="ru-RU"/>
              </w:rPr>
              <w:t xml:space="preserve"> (далее - «Фонд»)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всех моих, указанных в ЗАЯВЛЕНИИ на получение финансовой поддержки в виде выдачи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 в МКК ТОФПМП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</w:t>
            </w:r>
            <w:r>
              <w:rPr>
                <w:rFonts w:ascii="Times New Roman" w:hAnsi="Times New Roman"/>
                <w:lang w:eastAsia="ru-RU"/>
              </w:rPr>
              <w:t xml:space="preserve">и Фонду. 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использование,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______________________________________</w:t>
            </w:r>
            <w:r>
              <w:rPr>
                <w:rFonts w:ascii="Times New Roman" w:hAnsi="Times New Roman"/>
                <w:lang w:eastAsia="ru-RU"/>
              </w:rPr>
              <w:t xml:space="preserve">______________</w:t>
            </w:r>
            <w:r>
              <w:rPr>
                <w:rFonts w:ascii="Times New Roman" w:hAnsi="Times New Roman"/>
                <w:lang w:eastAsia="ru-RU"/>
              </w:rPr>
              <w:t xml:space="preserve">__, паспорт РФ _________ №________________</w:t>
            </w:r>
            <w:r>
              <w:rPr>
                <w:rFonts w:ascii="Times New Roman" w:hAnsi="Times New Roman"/>
                <w:lang w:eastAsia="ru-RU"/>
              </w:rPr>
              <w:t xml:space="preserve">выдан________________________________________________________________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</w:tbl>
    <w:p>
      <w:pPr>
        <w:ind w:right="-285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БЛОК СОГЛАСИЙ ОТ РУКОВОДИТЕЛЯ </w:t>
      </w:r>
      <w:r>
        <w:rPr>
          <w:rFonts w:ascii="Times New Roman" w:hAnsi="Times New Roman"/>
          <w:b/>
          <w:lang w:eastAsia="ru-RU"/>
        </w:rPr>
        <w:t xml:space="preserve">МАЛОГО (СРЕДНЕГО) ПРЕДПРИЯТИЯ – ЮРИДИЧЕСКОГО ЛИЦА, ПОЛУЧАЮЩЕГО ПОРУЧИТЕЛЬСТВО ФОНДА: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</w: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01"/>
      </w:tblGrid>
      <w:tr>
        <w:trPr>
          <w:trHeight w:val="481"/>
        </w:trPr>
        <w:tc>
          <w:tcPr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Вся информация, содержащаяся в ЗАЯВКЕ МКК ТОФПМП на получение поручительства ТОГФ, а также прилагаемых документах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Я уведомлен о том, что моя неявк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 для подписания договора поручительства в течение 90 календарных дней со дня принятия Комиссией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Также настоящим сообщаю, что у __________________ отсутствует заинтересованность 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 Тульским областным гарантийным фондом при совершении указанной сделки по получению Поручительства Фонда.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______________________(_________________________________________)    ДАТА____________                 </w:t>
            </w:r>
            <w:r>
              <w:rPr>
                <w:rFonts w:cs="Calibr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подпись,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м.п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. (при наличии)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ab/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(Ф.И.О. подпись)</w:t>
            </w:r>
            <w:r>
              <w:rPr>
                <w:rFonts w:cs="Calibri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7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(ИНН 7104520110, </w:t>
            </w:r>
            <w:r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 xml:space="preserve">_________(адрес))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(далее - «Фонд») свое согласие на обработку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(включая получение от меня и/или от любых третьих лиц, с учетом требований действующего законодательства Российской Федерации) всех моих, указанных в ЗАЯВЛЕНИИ субъекта малого (среднего) предпринимательства на получение финансовой поддержки в виде выдачи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 МКК ТОФПМП персональных данных, содержащихся на предоставляемых страницах паспорта,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 Фонду. 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  Согласие дается мною для целей заклю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ог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раничения: сбор, систематизацию, накопление, хранение, уточнение (обновление, изменение), использование,  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sz w:val="21"/>
                <w:szCs w:val="21"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_________________________________________, паспорт РФ _________ №________________</w:t>
            </w:r>
            <w:r>
              <w:rPr>
                <w:rFonts w:ascii="Times New Roman" w:hAnsi="Times New Roman"/>
                <w:lang w:eastAsia="ru-RU"/>
              </w:rPr>
              <w:t xml:space="preserve"> выдан________________________________________________________________________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 xml:space="preserve">______</w:t>
            </w:r>
            <w:r>
              <w:rPr>
                <w:rFonts w:ascii="Times New Roman" w:hAnsi="Times New Roman"/>
                <w:lang w:eastAsia="ru-RU"/>
              </w:rPr>
              <w:t xml:space="preserve">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</w:tbl>
    <w:p>
      <w:pPr>
        <w:ind w:right="-285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right="-285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БЛОК СОГЛАСИЙ ОТ ПОРУЧИТЕЛЯ  (ФИЗИЧЕСКОГО ЛИЦА)</w:t>
      </w:r>
      <w:r>
        <w:rPr>
          <w:rFonts w:ascii="Times New Roman" w:hAnsi="Times New Roman"/>
          <w:b/>
          <w:lang w:eastAsia="ru-RU"/>
        </w:rPr>
        <w:t xml:space="preserve">, ВЫСТУПАЮЩЕГО ПОРУЧИТЕЛЕМ ПЕРЕД ФОНДОМ:</w:t>
      </w:r>
      <w:r>
        <w:rPr>
          <w:rFonts w:ascii="Times New Roman" w:hAnsi="Times New Roman"/>
          <w:b/>
          <w:lang w:eastAsia="ru-RU"/>
        </w:rPr>
      </w: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01"/>
      </w:tblGrid>
      <w:tr>
        <w:trPr>
          <w:trHeight w:val="481"/>
        </w:trPr>
        <w:tc>
          <w:tcPr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Вся информация, содержащаяся в ЗАЯВКЕ МКК ТОФПМП на получение поручительства ТОГФ, а также прилагаемых документах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</w: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ind w:right="3" w:firstLine="284"/>
              <w:jc w:val="both"/>
              <w:spacing w:after="0" w:line="240" w:lineRule="exact"/>
              <w:widowControl w:val="off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(ИНН 7104520110</w:t>
            </w:r>
            <w:r>
              <w:rPr>
                <w:rFonts w:ascii="Times New Roman" w:hAnsi="Times New Roman"/>
                <w:i/>
                <w:lang w:eastAsia="ru-RU"/>
              </w:rPr>
              <w:t xml:space="preserve">,______________(адрес))</w:t>
            </w:r>
            <w:r>
              <w:rPr>
                <w:rFonts w:ascii="Times New Roman" w:hAnsi="Times New Roman"/>
                <w:lang w:eastAsia="ru-RU"/>
              </w:rPr>
              <w:t xml:space="preserve"> (далее - «Фонд») свое согласие на обработку (вкл</w:t>
            </w:r>
            <w:r>
              <w:rPr>
                <w:rFonts w:ascii="Times New Roman" w:hAnsi="Times New Roman"/>
                <w:lang w:eastAsia="ru-RU"/>
              </w:rPr>
              <w:t xml:space="preserve">ючая получение от меня и/или от любых третьих лиц, с учетом требований действующего законодательства Российской Федерации) моих, указанных в АНКЕТЕ ПОРУЧИТЕЛЯ за субъект малого (среднего) предпринимательства - получателя финансовой поддержки в виде выдачи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 МКК ТОФПМП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использование,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</w:t>
            </w:r>
            <w:r>
              <w:rPr>
                <w:rFonts w:ascii="Times New Roman" w:hAnsi="Times New Roman"/>
                <w:lang w:eastAsia="ru-RU"/>
              </w:rPr>
              <w:t xml:space="preserve">ных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</w:t>
            </w:r>
            <w:r>
              <w:rPr>
                <w:rFonts w:ascii="Times New Roman" w:hAnsi="Times New Roman"/>
                <w:lang w:eastAsia="ru-RU"/>
              </w:rPr>
              <w:t xml:space="preserve">зическим лицом, применяющим специальный налоговый режим «Налог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_____________________________________, паспорт РФ _________ №________________</w:t>
            </w:r>
            <w:r>
              <w:rPr>
                <w:rFonts w:ascii="Times New Roman" w:hAnsi="Times New Roman"/>
                <w:lang w:eastAsia="ru-RU"/>
              </w:rPr>
              <w:t xml:space="preserve">______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БЛОК СОГЛАСИЙ ОТ </w:t>
      </w:r>
      <w:r>
        <w:rPr>
          <w:rFonts w:ascii="Times New Roman" w:hAnsi="Times New Roman"/>
          <w:b/>
          <w:color w:val="000000"/>
          <w:lang w:eastAsia="ru-RU"/>
        </w:rPr>
        <w:t xml:space="preserve">РУКОВОДИТЕЛЯ ПОРУЧИТЕЛЯ  (ЮРИДИЧЕСКОГО ЛИЦА</w:t>
      </w:r>
      <w:r>
        <w:rPr>
          <w:rFonts w:ascii="Times New Roman" w:hAnsi="Times New Roman"/>
          <w:b/>
          <w:color w:val="000000"/>
          <w:lang w:eastAsia="ru-RU"/>
        </w:rPr>
        <w:t xml:space="preserve">/ИП</w:t>
      </w:r>
      <w:r>
        <w:rPr>
          <w:rFonts w:ascii="Times New Roman" w:hAnsi="Times New Roman"/>
          <w:b/>
          <w:color w:val="000000"/>
          <w:lang w:eastAsia="ru-RU"/>
        </w:rPr>
        <w:t xml:space="preserve">), </w:t>
      </w:r>
      <w:r>
        <w:rPr>
          <w:rFonts w:ascii="Times New Roman" w:hAnsi="Times New Roman"/>
          <w:b/>
          <w:color w:val="000000"/>
          <w:lang w:eastAsia="ru-RU"/>
        </w:rPr>
        <w:t xml:space="preserve">ВЫСТУПАЮЩЕГО ПОРУЧИТЕЛЕМ ПЕРЕД ФОНДОМ:</w:t>
      </w:r>
      <w:r>
        <w:rPr>
          <w:rFonts w:ascii="Times New Roman" w:hAnsi="Times New Roman"/>
          <w:b/>
          <w:color w:val="000000"/>
          <w:lang w:eastAsia="ru-RU"/>
        </w:rPr>
      </w:r>
    </w:p>
    <w:p>
      <w:pPr>
        <w:ind w:left="426" w:hanging="142"/>
        <w:spacing w:after="0" w:line="240" w:lineRule="exact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</w:r>
      <w:r>
        <w:rPr>
          <w:rFonts w:ascii="Times New Roman" w:hAnsi="Times New Roman"/>
          <w:b/>
          <w:color w:val="000000"/>
          <w:lang w:eastAsia="ru-RU"/>
        </w:rPr>
      </w: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0001"/>
      </w:tblGrid>
      <w:tr>
        <w:trPr>
          <w:trHeight w:val="481"/>
        </w:trPr>
        <w:tc>
          <w:tcPr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Вся информация, содержащаяся в ЗАЯВКЕ МКК ТОФПМП на получение поручительства ТОГФ, а также прилагаемых документах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Также настоящим сообщаю, что у ___________________ отсутствует заинтересованность и </w:t>
            </w:r>
            <w:r>
              <w:rPr>
                <w:rFonts w:ascii="Times New Roman" w:hAnsi="Times New Roman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lang w:eastAsia="ru-RU"/>
              </w:rPr>
              <w:t xml:space="preserve"> с Тульским областным гарантийным фондом при совершении указанной сделки по получению Поручительства Фонда.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______________________(_________________________________________)    ДАТА____________                 </w:t>
            </w:r>
            <w:r>
              <w:rPr>
                <w:rFonts w:cs="Calibri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подпись, </w:t>
            </w:r>
            <w:r>
              <w:rPr>
                <w:rFonts w:ascii="Times New Roman" w:hAnsi="Times New Roman"/>
                <w:i/>
                <w:lang w:eastAsia="ru-RU"/>
              </w:rPr>
              <w:t xml:space="preserve">м.п</w:t>
            </w:r>
            <w:r>
              <w:rPr>
                <w:rFonts w:ascii="Times New Roman" w:hAnsi="Times New Roman"/>
                <w:i/>
                <w:lang w:eastAsia="ru-RU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при наличии)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ab/>
              <w:t xml:space="preserve">(Ф.И.О. подпись)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ind w:right="3" w:firstLine="284"/>
              <w:jc w:val="both"/>
              <w:spacing w:after="0" w:line="240" w:lineRule="exact"/>
              <w:widowControl w:val="off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(ИНН 7104520110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_____________(адрес)</w:t>
            </w:r>
            <w:r>
              <w:rPr>
                <w:rFonts w:ascii="Times New Roman" w:hAnsi="Times New Roman"/>
                <w:lang w:eastAsia="ru-RU"/>
              </w:rPr>
              <w:t xml:space="preserve"> (далее - «Фонд») свое согласие на обработку (включая получение от меня и/ил</w:t>
            </w:r>
            <w:r>
              <w:rPr>
                <w:rFonts w:ascii="Times New Roman" w:hAnsi="Times New Roman"/>
                <w:lang w:eastAsia="ru-RU"/>
              </w:rPr>
              <w:t xml:space="preserve">и от любых третьих лиц, с учетом требований действующего законодательства Российской Федерации) моих, указанных в настоящей ЗАЯВКЕ, а также АНКЕТЕ ПОРУЧИТЕЛЯ  за субъект малого (среднего) предпринимательства - получателя финансовой поддержки в виде выдачи </w:t>
            </w:r>
            <w:r>
              <w:rPr>
                <w:rFonts w:ascii="Times New Roman" w:hAnsi="Times New Roman"/>
                <w:lang w:eastAsia="ru-RU"/>
              </w:rPr>
              <w:t xml:space="preserve">микрозайма</w:t>
            </w:r>
            <w:r>
              <w:rPr>
                <w:rFonts w:ascii="Times New Roman" w:hAnsi="Times New Roman"/>
                <w:lang w:eastAsia="ru-RU"/>
              </w:rPr>
              <w:t xml:space="preserve"> МКК ТОФПМП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использование,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111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</w:t>
            </w:r>
            <w:r>
              <w:rPr>
                <w:rFonts w:ascii="Times New Roman" w:hAnsi="Times New Roman"/>
                <w:lang w:eastAsia="ru-RU"/>
              </w:rPr>
              <w:t xml:space="preserve">ИО ____________________________________, паспорт РФ _________ №_______________</w:t>
            </w:r>
            <w:r>
              <w:rPr>
                <w:rFonts w:ascii="Times New Roman" w:hAnsi="Times New Roman"/>
                <w:lang w:eastAsia="ru-RU"/>
              </w:rPr>
              <w:t xml:space="preserve">_______</w:t>
            </w:r>
            <w:r>
              <w:rPr>
                <w:rFonts w:ascii="Times New Roman" w:hAnsi="Times New Roman"/>
                <w:lang w:eastAsia="ru-RU"/>
              </w:rPr>
              <w:t xml:space="preserve">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выдан__________________________________________________________________________________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highlight w:val="red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49" w:bottom="1135" w:left="1276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highlight w:val="red"/>
          <w:lang w:eastAsia="ru-RU"/>
        </w:rPr>
      </w:r>
      <w:r>
        <w:rPr>
          <w:rFonts w:ascii="Times New Roman" w:hAnsi="Times New Roman"/>
          <w:sz w:val="24"/>
          <w:szCs w:val="24"/>
          <w:highlight w:val="red"/>
          <w:lang w:eastAsia="ru-RU"/>
        </w:rPr>
      </w:r>
    </w:p>
    <w:p>
      <w:pPr>
        <w:ind w:left="8508"/>
        <w:spacing w:after="0" w:line="240" w:lineRule="auto"/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</w:r>
    </w:p>
    <w:p>
      <w:pPr>
        <w:ind w:left="85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  <w:t xml:space="preserve">Приложение № 3</w:t>
      </w:r>
      <w:r>
        <w:rPr>
          <w:rFonts w:ascii="Times New Roman" w:hAnsi="Times New Roman" w:eastAsia="Times New Roman"/>
          <w:b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Регламенту предоставления поручительств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говорам о                                   предоставлении банковской гарантии, договорам                                финансовой аренды (лизинга) и иным договорам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8508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p>
      <w:pPr>
        <w:ind w:left="1134"/>
        <w:jc w:val="center"/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ДОКУМЕНТОВ </w:t>
      </w:r>
      <w:r>
        <w:rPr>
          <w:rFonts w:ascii="Times New Roman" w:hAnsi="Times New Roman"/>
          <w:b/>
          <w:sz w:val="24"/>
          <w:szCs w:val="24"/>
        </w:rPr>
        <w:t xml:space="preserve">КЛИЕНТА </w:t>
      </w:r>
      <w:r>
        <w:rPr>
          <w:rFonts w:ascii="Times New Roman" w:hAnsi="Times New Roman"/>
          <w:b/>
          <w:sz w:val="24"/>
          <w:szCs w:val="24"/>
        </w:rPr>
        <w:t xml:space="preserve">ДЛЯ РАССМОТРЕНИЯ ВОПРОСА О ПРЕДОСТАВЛЕНИИ </w:t>
      </w:r>
      <w:r>
        <w:rPr>
          <w:rFonts w:ascii="Times New Roman" w:hAnsi="Times New Roman"/>
          <w:b/>
          <w:sz w:val="24"/>
          <w:szCs w:val="24"/>
        </w:rPr>
        <w:t xml:space="preserve">ПОРУЧИТЕЛЬСТВА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  <w:tbl>
      <w:tblPr>
        <w:tblpPr w:horzAnchor="margin" w:tblpX="358" w:vertAnchor="text" w:tblpY="14" w:leftFromText="180" w:topFromText="0" w:rightFromText="180" w:bottomFromText="0"/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2127"/>
        <w:gridCol w:w="2126"/>
        <w:gridCol w:w="1984"/>
      </w:tblGrid>
      <w:tr>
        <w:trPr>
          <w:trHeight w:val="1114"/>
          <w:tblHeader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709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Стандартный режим рассмотрения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получении займа в МКК ТОФПМП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получении лизинга  в АО «МСП Лизинг»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Анкета Клиента</w:t>
            </w:r>
            <w:r>
              <w:rPr>
                <w:rStyle w:val="1118"/>
                <w:rFonts w:ascii="Times New Roman" w:hAnsi="Times New Roman"/>
                <w:b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114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Копии</w:t>
            </w:r>
            <w:r>
              <w:rPr>
                <w:rStyle w:val="1118"/>
                <w:rFonts w:ascii="Times New Roman" w:hAnsi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 Клиента – индивидуального предпринимателя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val="560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2.1.1.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удостоверяющий личность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вторая, третья страница паспорта с установочными данными</w:t>
            </w:r>
            <w: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, а также страницы с пятой по двенадцатую, на которых проставлены отметки о регистрации гражданина и снятии его с регистрационного учета по месту жительства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заверенная его подписью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2.1.2.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    Документы, подтверждающие право на осуществление деятельности, подлежащей лицензированию,  и (или) членство в  СРО (в случае их наличия);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2.1.3.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Документы, подтверждающие право собственности или право аренды/иные права ИП на недвижимость по фактическому месту осуществления деятельности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2.1.4.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Налоговые декларации за два последних  завершенных года и на последнюю квартальную 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ату (при наличии)  с отметками ИФНС на них или документами, подтверждающими сдачу в электронном виде: квитанция о приеме, извещение о вводе сведений либо с приложением копии квитанции об отправке заказного письма с описью вложения (при направлении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общей системе налогообложения (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ОСН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налоговые декларации по налогу на добавленную стоимость за два последних  завершенных года и за отчетные периоды текущего года (при наличии).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упрощенной системе налогообложения  (УСН)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налоговые декларации по налогу, уплачиваемому в связи с применением упрощенной системы налогообложения за два последних завершенных года (при наличии).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патентной системе налогообложения (ПСН)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копия патента.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 w:firstLine="459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если Клиент в завершенном отчетном году применял другую форму налогообложения, дополнительно представляются налоговые декларации за последний отчетный период по данной форме налогообложения.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79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применении единого сельскохозяйственного налога (ЕСХН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налоговые декларации по налогу, уплачиваемому в связи с применением системы налогообложения в виде единого сельскохозяйственного налога, за два последних завершенных года (при наличии).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клиентов, применяющих УСН, ПСН,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ЕСХН, также представляются копии книги учета доходов и расходов за два последних завершенных года и текущий финансовый год или отчеты контрольно-кассовой техники/управленческие данные по выручке за два последних завершенных года и текущий финансовый год (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для Начинающих предпринимателей и Компаний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специального назначения – при наличии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2.1.5.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(копии) или оригинал (оригиналы) справк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банка(-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об оборотах по расчетному(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счету(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за двенадцать полных завершенных месяцев, с помесячной разбивкой и указанием наличия/отсутствия ссудной задолженности (при наличии обязательно должны быть указаны сроки погашения кредитов и их сумма)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сроком давности не более 1 месяца до даты подачи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Справки необходимо предоставить по ВСЕМ открытым расчетным (текущим) счетам в кредитных организациях. Допускается предоставление в Фонд данных справок, полученных по системе дистанционного банковского обслуживания, заверенных Клиентом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114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Копии</w:t>
            </w:r>
            <w:r>
              <w:rPr>
                <w:rStyle w:val="1118"/>
                <w:rFonts w:ascii="Times New Roman" w:hAnsi="Times New Roman"/>
                <w:b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 Клиента – юридического лица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2.2.1.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став</w:t>
            </w:r>
            <w:r>
              <w:rPr>
                <w:rStyle w:val="1118"/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footnoteReference w:id="10"/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(в последней редакции);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окумент(ы), подтверждающий(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) полномочия органов управления юридического лица, в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. руководителя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(решение о назначении на должность);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ыписка из реестра акционеров / список владельцев ценных бумаг, датированные не позднее 30 календарных дней до даты подачи Заявки (для акционерных обществ)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- 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опии паспортов учредителей с долей более 20% уставного (складочного) капитала, представителей юридического лица, в 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т.ч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. единоличного исполнительного органа организации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вторая, третья страница паспорта с установочными данными</w:t>
            </w:r>
            <w: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, а также страницы с пятой по двенадцатую, на которых проставлены отметки о регистрации гражданина и снятии его с регистрационного учета по месту жительства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заверенные владельцем данного документа;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согласие на обработку персональных данных по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Приложения № 18  к настоящему Регламенту (при необходимости);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2.2.3.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  Решения органов управления и коллегиальных исполнительных органов, подтверждающие право на заключение сделки и необходимые одобрения этих сделок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(поручительство Фонда) (допускается предоставление указанных документов после подачи Заявки, но до предоставления Поручительства Фонда (подписания договора поручительства) (при необходимости)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2.2.4.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  <w:t xml:space="preserve">    Документы, подтверждающие право на осуществление деятельности, подлежащей лицензированию,  и (или) членство в  СРО (в случае их наличия);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2.2.5.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Документы, подтверждающие право собственности или право аренды/иные права юридического лица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недвижимость по юридическому и фактическому месту осуществления деятельности</w:t>
            </w:r>
            <w:r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2.2.6.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Годовая бухгалтерская (финансовая) отчетность (ф. 1 и ф.2) за последний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завершенный год с отметками ИФНС на ней или документами, подтверждающими сдачу в электронном виде: квитанция о приеме, извещение о вводе сведений либо с приложением копии квитанции об отправке заказного письма с описью вложения (при направлении по почте).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Промежуточная (управленческая) бухгалтерская (финансовая) отчетность по </w:t>
            </w:r>
            <w:hyperlink r:id="rId28" w:tooltip="consultantplus://offline/ref=16FCC3BB42DEBEE7150DDAC7A50355F3A725381965EB19DDB0E1BCF97849BA35E020DE02261A1630g5D8L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форме 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«Бухгалтерский баланс» и по </w:t>
            </w:r>
            <w:hyperlink r:id="rId29" w:tooltip="consultantplus://offline/ref=16FCC3BB42DEBEE7150DDAC7A50355F3A725381965EB19DDB0E1BCF97849BA35E020DE02261A1732g5D2L" w:history="1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форме 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«Отчет о финансовых результатах» на последнюю квартальную дату за подписью руководителя и печатью организации.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Налоговые декларации  за  последний  завершенный год и на последнюю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вартальную дату  с отметками ИФНС на них или документами, подтверждающими сдачу в электронном виде: квитанция о приеме, извещение о вводе сведений либо с приложением копии квитанции об отправке заказного письма с описью вложения (при направлении по почте)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общей системе налогообложения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налоговые декларации по налогу на прибыль за  последний  завершенный год и на последнюю квартальную дату.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упрощенной системе налогообложения (УСН)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налоговую декларацию по налогу, уплачиваемому в связи с применением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упрощенной системы налогообложения за последний отчетный период.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При применении единого сельскохозяйственного налога (ЕСХН)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налоговую декларацию по налогу, уплачиваемому в связи с применением системы налогообложения в виде единого сельскохозяйственного налога, за последний отчетный период.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Клиенты, применяющие УСН, ЕСХН, также представляют копию книги учета доходов и расходов за последний отчетный год и текущий финансовый год или отчеты контрольно-кассовой техники за  последний год и текущий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финансовый год.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Для Начинающих предпринимателей и Компаний специального назначения – при наличии.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2.2.7.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102"/>
              <w:jc w:val="both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Расшифровки к бухгалтерской (финансовой) отчетности (ф. 1 и  ф. 2) на последнюю квартальную дату с приложением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оборотно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-сальдовых ведомостей по бухгалтерскому учету следующих статей: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Внеоборотных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активов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(основные средства, финансовые вложения);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Оборотных активов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(запасы, дебиторская задолженность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(при наличии просроченной задолженности указать: наименование контрагента, сумму, дату и основание возникновения задолженности)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денежные средства, финансовые вложения));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Нераспределенной прибыли (непокрытого убытка);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 Долгосрочных и краткосрочных обязательств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(заемные средства, кредиторская задолженность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(при наличии просроченной задолженности указать: наименование контрагента, сумму, дату и основание возникновения задолженности)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прочие обязательства));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других статей, занимающих в структуре баланса значительную долю.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Выручки;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r>
          </w:p>
          <w:p>
            <w:pPr>
              <w:pStyle w:val="1081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- Прочих доходов и расходов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102"/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Для Начинающих предпринимателей  и Компаний специального назначения – при наличии.</w:t>
            </w:r>
            <w:r/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2.2.8.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Копия (копии) или оригинал (оригиналы) справк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банка(-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об оборотах по расчетному(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счету(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за двенадцать полных завершенных месяцев, с помесячной разбивкой и указанием наличия/отсутствия ссудной задолженности (при наличии обязательно должны быть указаны сроки погашения кредитов и их сумма)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сроком давности не более 1 месяца до даты подачи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аявки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Справки необходимо предоставить по ВСЕМ открытым расчетным (текущим) счетам в кредитных организациях. Допускается предоставление в Фонд данных справок, полученных по системе дистанционного банковского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служивания, заверенных Клиентом.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114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Клиента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самозанятых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2.3.1.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Документ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удостоверяющ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вторая, третья страница паспорта с установочными данными</w:t>
            </w:r>
            <w:r>
              <w:rPr>
                <w:rFonts w:ascii="Times New Roman" w:hAnsi="Times New Roman"/>
                <w:color w:val="0a0a0a"/>
                <w:sz w:val="24"/>
                <w:szCs w:val="24"/>
                <w:shd w:val="clear" w:color="auto" w:fill="ffffff"/>
              </w:rPr>
              <w:t xml:space="preserve">, а также страницы с пятой по двенадцатую, на которых проставлены отметки о регистрации гражданина и снятии его с регистрационного учета по месту жительства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подписью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617"/>
        </w:trPr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  <w:t xml:space="preserve">2.3.2</w:t>
            </w:r>
            <w:r>
              <w:rPr>
                <w:rFonts w:ascii="Times New Roman" w:hAnsi="Times New Roman" w:eastAsia="Times New Roman"/>
                <w:b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 о постановке на  учет физического лица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налогоплательщика налога на профессиональный доход (КНД 1122035)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</w:p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Справка о состоянии расчетов (доходов) за период с момента  постановки на учет в качестве налогоплательщика налога на профессиональный доход, но не более чем за  12 месяцев (КНД  1122036)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Допускается получение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указанных справок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электронном виде через официальный сайт ФНС России или портал государственных услуг РФ с электронной подписью с последующим предоставлением Клиентом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эк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земпляра электронного документа на бумажном носителе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заверенного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самозанятого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2.4.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документа,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удостоверяющего личность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вторая, третья страница паспорта с установочными данными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подписанта со стороны поручителя(ей) перед Финансовой организацией по  кредитному договору, договору займа, договору о предоставлении банковской гарантии, договору финансовой аренды (лизинга);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согласие на обработку персональных данных по форме Приложения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18  к настоящему Регламенту (при необходимости)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Копии документов по обеспечению, подтверждающие право собственности на имущество, передаваемое в залог Финансовой организации по  кредитному договору, договору займа, договору о предоставлении банковской гарантии, договору финансовой аренды (лизинга)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отношении недвижимого имущества – выписка из ЕГРН, в отношении ТС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свидетельство о регистрации транспортного средства и  паспорт транспортного средства/выписка из электронного паспорта транспортного средства; иное имущество-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инвентарные карточки, договоры –основание возникновения права собственности, платежные документы, акты приема- передачи, технические паспорта (при наличии).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.6.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081"/>
              <w:ind w:left="34" w:firstLine="425"/>
              <w:jc w:val="both"/>
              <w:spacing w:after="0" w:line="240" w:lineRule="auto"/>
              <w:tabs>
                <w:tab w:val="left" w:pos="77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Начинающий предприниматель предоставляет копию бизнес-плана (план осуществления бизнес-операций, действий Клиента, содержащий сведения о Клиенте, товаре, его производстве, рынках сбыта, маркетинге, организации операций и их эффективности) в случаях: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34" w:firstLine="42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если срок исполнения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Клиентом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обязанности  по предоставлению  годовой бухгалтерской (финансовой отчетности) в налоговый орган на дату подачи Заявки не наступил и отчетность не предоставлена в налоговый орган,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если выручка  за последний отчетный период составила ноль согласно  годовой бухгалтерской (финансовой отчетности).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Начинающий предприниматель, одновременно являющийся Компанией специального назначения, реализующий инвестиционный проект, представляет  инвестиционный проект, независимую маркетинговую и/или технологическую экспертизу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наличии, прочие документы, которые могут прямо или косвенно подтверждать направление расходования заемных средств и источники обслуживания обеспечиваемого обязательства.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2.7.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pStyle w:val="10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 случае отсутствия технической возможности получения Фондом справки об исполнении налогоплательщиком (плательщиком сборов, налоговым агентом) субъектом малого (среднего) предпринимательства обязанности по уплат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налогов, сборов, пеней, штрафов по форме КНД 1120101 с использованием единой системы межведомственного электронного взаимодействия или получения сведений о наличии задолженности, Клиентом предоставляется копия или оригинал справки об исполнении налогопла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тельщиком (плательщиком сборов, налоговым агентом) субъектом малого (среднего) предпринимательства обязанности по уплате налогов, сборов, пеней, штрафов по форме КНД 1120101 или справки о состоянии расчетов по налогам, сборам, пеням и штрафам по форме КНД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1160082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состоянию на любую дату в течение периода, равного 30 календарным дням, предшествующего дате заключения договора (соглашения) о предоставлении поручительства.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79"/>
              <w:jc w:val="both"/>
              <w:tabs>
                <w:tab w:val="left" w:pos="709" w:leader="none"/>
              </w:tabs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Допускается получение Клиентом данной справки в электронном виде через официальный сайт ФНС России или портал государственных услуг РФ с электронной подписью с последующим предоставлением Клиентом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эк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земпляра электронного документа на бумажном носителе, заверенного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печатью (при наличии) и подписью руководителя (или иного уполномоченного лица) Клиента.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2.8.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Копии иных документов и пояснения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аявке по мотивированному запросу Фонда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ind w:left="5529"/>
        <w:jc w:val="right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  <w:t xml:space="preserve">Тульский областной гарантийный фонд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ОГРН 1127154040331 ИНН/КПП 7104520110/710401001</w:t>
      </w:r>
      <w:r>
        <w:rPr>
          <w:rFonts w:ascii="Times New Roman" w:hAnsi="Times New Roman"/>
          <w:b/>
          <w:i/>
          <w:lang w:eastAsia="ru-RU"/>
        </w:rPr>
        <w:t xml:space="preserve"> 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____________________________(адрес)</w:t>
      </w:r>
      <w:r>
        <w:rPr>
          <w:rFonts w:ascii="Times New Roman" w:hAnsi="Times New Roman"/>
          <w:b/>
          <w:i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14780"/>
                <wp:effectExtent l="0" t="0" r="635" b="0"/>
                <wp:docPr id="3" name="Рисунок 8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7.45pt;height:111.40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АНКЕТА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субъекта малого (среднего) предпринима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(или) организаци</w:t>
      </w:r>
      <w:r>
        <w:rPr>
          <w:rFonts w:ascii="Times New Roman" w:hAnsi="Times New Roman"/>
          <w:b/>
          <w:sz w:val="24"/>
          <w:szCs w:val="24"/>
        </w:rPr>
        <w:t xml:space="preserve">и</w:t>
      </w:r>
      <w:r>
        <w:rPr>
          <w:rFonts w:ascii="Times New Roman" w:hAnsi="Times New Roman"/>
          <w:b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(юридического лица)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для оценки возможности получения поддержки ТОГФ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95"/>
        <w:gridCol w:w="298"/>
        <w:gridCol w:w="2428"/>
        <w:gridCol w:w="3433"/>
      </w:tblGrid>
      <w:tr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 юридическом лице: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Наименование организации –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полное и сокращенное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ИНН/ОГРН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Основной вид экономической деятельности по ОКВЭД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и наименование вида деятельности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Фактический вид деятельности (можно указать несколько, ОКВЭД)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Юридический адрес: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Фактический адрес/адрес ведения бизнеса</w:t>
            </w:r>
            <w:r>
              <w:rPr>
                <w:rFonts w:ascii="Times New Roman" w:hAnsi="Times New Roman"/>
                <w:lang w:eastAsia="ru-RU"/>
              </w:rPr>
              <w:t xml:space="preserve"> (указать собственность или аренда, площадь помещения)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расчетного счета </w:t>
            </w:r>
            <w:r>
              <w:rPr>
                <w:rFonts w:ascii="Times New Roman" w:hAnsi="Times New Roman"/>
                <w:lang w:eastAsia="ru-RU"/>
              </w:rPr>
              <w:t xml:space="preserve">(указать все расчетные счета)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Телефон, </w:t>
            </w:r>
            <w:r>
              <w:rPr>
                <w:rFonts w:ascii="Times New Roman" w:hAnsi="Times New Roman"/>
                <w:lang w:eastAsia="ru-RU"/>
              </w:rPr>
              <w:t xml:space="preserve">сайт, </w:t>
            </w:r>
            <w:r>
              <w:rPr>
                <w:rFonts w:ascii="Times New Roman" w:hAnsi="Times New Roman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Фактическая численность сотрудников </w:t>
            </w:r>
            <w:r>
              <w:rPr>
                <w:rFonts w:ascii="Times New Roman" w:hAnsi="Times New Roman"/>
                <w:i/>
                <w:iCs/>
              </w:rPr>
              <w:t xml:space="preserve">(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указать, на какую дату данные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23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74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Средняя заработная плата на одного работника при полной ставке,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Система налогообложения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outlineLvl w:val="1"/>
            </w:pPr>
            <w:r>
              <w:rPr>
                <w:rFonts w:ascii="Times New Roman" w:hAnsi="Times New Roman"/>
                <w:lang w:eastAsia="ru-RU"/>
              </w:rPr>
              <w:t xml:space="preserve">Сумма уплаченных налогов и взносов за последний отчетный период (</w:t>
            </w:r>
            <w:r>
              <w:rPr>
                <w:rFonts w:ascii="Times New Roman" w:hAnsi="Times New Roman"/>
                <w:i/>
                <w:iCs/>
              </w:rPr>
              <w:t xml:space="preserve">указать период, виды налогов/взносов, сумму)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20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Перечень имеющихся лицензий, сертификатов, участие в СРО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4"/>
            <w:tcW w:w="5000" w:type="pct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 планируемой социально-экономической эффективности финансовой поддержки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>
          <w:trHeight w:val="20"/>
        </w:trPr>
        <w:tc>
          <w:tcPr>
            <w:tcW w:w="187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Сохранение рабочих мест (чел.)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312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>
          <w:trHeight w:val="20"/>
        </w:trPr>
        <w:tc>
          <w:tcPr>
            <w:tcW w:w="187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рабочих мест (чел.)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312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>
          <w:trHeight w:val="20"/>
        </w:trPr>
        <w:tc>
          <w:tcPr>
            <w:tcW w:w="187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Увеличение налоговых отчислений в квартал (%)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312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</w:tbl>
    <w:p>
      <w:pPr>
        <w:numPr>
          <w:ilvl w:val="0"/>
          <w:numId w:val="6"/>
        </w:numPr>
        <w:jc w:val="center"/>
        <w:spacing w:after="0" w:line="240" w:lineRule="auto"/>
        <w:widowControl w:val="off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Сведения о руководителе организации</w:t>
      </w:r>
      <w:r>
        <w:rPr>
          <w:rFonts w:ascii="Times New Roman" w:hAnsi="Times New Roman"/>
          <w:b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92"/>
        <w:gridCol w:w="6862"/>
      </w:tblGrid>
      <w:tr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46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Фамилия, имя, отчество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фактического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места проживания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Контактные телефоны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(</w:t>
            </w:r>
            <w:r>
              <w:rPr>
                <w:rFonts w:ascii="Times New Roman" w:hAnsi="Times New Roman"/>
                <w:lang w:eastAsia="ru-RU"/>
              </w:rPr>
              <w:t xml:space="preserve">ИНН 7104520110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__________(адрес)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  <w:t xml:space="preserve"> (далее</w:t>
            </w:r>
            <w:r>
              <w:rPr>
                <w:rFonts w:ascii="Times New Roman" w:hAnsi="Times New Roman"/>
                <w:lang w:eastAsia="ru-RU"/>
              </w:rPr>
              <w:t xml:space="preserve"> - «Фонд») свое согласие на обработку (включая получение от меня и/или от любых третьих лиц, с учетом требований действующего законодате</w:t>
            </w:r>
            <w:r>
              <w:rPr>
                <w:rFonts w:ascii="Times New Roman" w:hAnsi="Times New Roman"/>
                <w:lang w:eastAsia="ru-RU"/>
              </w:rPr>
              <w:t xml:space="preserve">льства Российской Федерации) моих указанных в анкете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</w:t>
            </w:r>
            <w:r>
              <w:rPr>
                <w:rFonts w:ascii="Times New Roman" w:hAnsi="Times New Roman"/>
                <w:lang w:eastAsia="ru-RU"/>
              </w:rPr>
              <w:t xml:space="preserve">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</w:t>
            </w:r>
            <w:r>
              <w:rPr>
                <w:rFonts w:ascii="Times New Roman" w:hAnsi="Times New Roman"/>
                <w:lang w:eastAsia="ru-RU"/>
              </w:rPr>
              <w:t xml:space="preserve">передачу, </w:t>
            </w:r>
            <w:r>
              <w:rPr>
                <w:rFonts w:ascii="Times New Roman" w:hAnsi="Times New Roman"/>
                <w:lang w:eastAsia="ru-RU"/>
              </w:rPr>
              <w:t xml:space="preserve">использование,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данных считается действительным в течение </w:t>
            </w:r>
            <w:r>
              <w:rPr>
                <w:rFonts w:ascii="Times New Roman" w:hAnsi="Times New Roman"/>
                <w:lang w:eastAsia="ru-RU"/>
              </w:rPr>
              <w:t xml:space="preserve">ста</w:t>
            </w:r>
            <w:r>
              <w:rPr>
                <w:rFonts w:ascii="Times New Roman" w:hAnsi="Times New Roman"/>
                <w:lang w:eastAsia="ru-RU"/>
              </w:rPr>
              <w:t xml:space="preserve"> дней со дня его предоставления. В случае если в течение указанного срока с </w:t>
            </w:r>
            <w:r>
              <w:rPr>
                <w:rFonts w:ascii="Times New Roman" w:hAnsi="Times New Roman"/>
                <w:lang w:eastAsia="ru-RU"/>
              </w:rPr>
              <w:t xml:space="preserve">субъект</w:t>
            </w:r>
            <w:r>
              <w:rPr>
                <w:rFonts w:ascii="Times New Roman" w:hAnsi="Times New Roman"/>
                <w:lang w:eastAsia="ru-RU"/>
              </w:rPr>
              <w:t xml:space="preserve">ом</w:t>
            </w:r>
            <w:r>
              <w:rPr>
                <w:rFonts w:ascii="Times New Roman" w:hAnsi="Times New Roman"/>
                <w:lang w:eastAsia="ru-RU"/>
              </w:rPr>
              <w:t xml:space="preserve"> малого и среднего предпринимательства, организаци</w:t>
            </w:r>
            <w:r>
              <w:rPr>
                <w:rFonts w:ascii="Times New Roman" w:hAnsi="Times New Roman"/>
                <w:lang w:eastAsia="ru-RU"/>
              </w:rPr>
              <w:t xml:space="preserve">ей</w:t>
            </w:r>
            <w:r>
              <w:rPr>
                <w:rFonts w:ascii="Times New Roman" w:hAnsi="Times New Roman"/>
                <w:lang w:eastAsia="ru-RU"/>
              </w:rPr>
              <w:t xml:space="preserve"> инфраструктуры поддержки субъектов малого и среднего предпринимательства, физическ</w:t>
            </w:r>
            <w:r>
              <w:rPr>
                <w:rFonts w:ascii="Times New Roman" w:hAnsi="Times New Roman"/>
                <w:lang w:eastAsia="ru-RU"/>
              </w:rPr>
              <w:t xml:space="preserve">им</w:t>
            </w:r>
            <w:r>
              <w:rPr>
                <w:rFonts w:ascii="Times New Roman" w:hAnsi="Times New Roman"/>
                <w:lang w:eastAsia="ru-RU"/>
              </w:rPr>
              <w:t xml:space="preserve"> лиц</w:t>
            </w:r>
            <w:r>
              <w:rPr>
                <w:rFonts w:ascii="Times New Roman" w:hAnsi="Times New Roman"/>
                <w:lang w:eastAsia="ru-RU"/>
              </w:rPr>
              <w:t xml:space="preserve">ом</w:t>
            </w:r>
            <w:r>
              <w:rPr>
                <w:rFonts w:ascii="Times New Roman" w:hAnsi="Times New Roman"/>
                <w:lang w:eastAsia="ru-RU"/>
              </w:rPr>
              <w:t xml:space="preserve">, применяющ</w:t>
            </w:r>
            <w:r>
              <w:rPr>
                <w:rFonts w:ascii="Times New Roman" w:hAnsi="Times New Roman"/>
                <w:lang w:eastAsia="ru-RU"/>
              </w:rPr>
              <w:t xml:space="preserve">им</w:t>
            </w:r>
            <w:r>
              <w:rPr>
                <w:rFonts w:ascii="Times New Roman" w:hAnsi="Times New Roman"/>
                <w:lang w:eastAsia="ru-RU"/>
              </w:rPr>
              <w:t xml:space="preserve"> специальный налоговый режим « Налог на профессиональный доход»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Фондом </w:t>
            </w:r>
            <w:r>
              <w:rPr>
                <w:rFonts w:ascii="Times New Roman" w:hAnsi="Times New Roman"/>
                <w:lang w:eastAsia="ru-RU"/>
              </w:rPr>
              <w:t xml:space="preserve">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1114"/>
              <w:ind w:firstLine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lang w:eastAsia="ru-RU"/>
              </w:rPr>
              <w:t xml:space="preserve"> (Руководителя организации)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1135" w:left="1134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ind w:firstLine="561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ind w:left="360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действующих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обязательствах: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487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08"/>
        <w:gridCol w:w="1405"/>
        <w:gridCol w:w="2090"/>
        <w:gridCol w:w="1846"/>
        <w:gridCol w:w="1843"/>
        <w:gridCol w:w="1984"/>
        <w:gridCol w:w="1982"/>
      </w:tblGrid>
      <w:tr>
        <w:trPr>
          <w:trHeight w:val="20"/>
        </w:trPr>
        <w:tc>
          <w:tcPr>
            <w:tcW w:w="97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97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97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97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nextPage"/>
          <w:pgSz w:w="16838" w:h="11906" w:orient="landscape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left="3958"/>
        <w:jc w:val="right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4998" w:type="pct"/>
        <w:tblInd w:w="250" w:type="dxa"/>
        <w:tblLook w:val="0000" w:firstRow="0" w:lastRow="0" w:firstColumn="0" w:lastColumn="0" w:noHBand="0" w:noVBand="0"/>
      </w:tblPr>
      <w:tblGrid>
        <w:gridCol w:w="9327"/>
        <w:gridCol w:w="99"/>
      </w:tblGrid>
      <w:tr>
        <w:trPr>
          <w:trHeight w:val="4988"/>
        </w:trPr>
        <w:tc>
          <w:tcPr>
            <w:gridSpan w:val="2"/>
            <w:tcW w:w="5000" w:type="pct"/>
            <w:textDirection w:val="lrTb"/>
            <w:noWrap w:val="false"/>
          </w:tcPr>
          <w:tbl>
            <w:tblPr>
              <w:tblW w:w="9190" w:type="dxa"/>
              <w:tblLook w:val="00A0" w:firstRow="1" w:lastRow="0" w:firstColumn="1" w:lastColumn="0" w:noHBand="0" w:noVBand="0"/>
            </w:tblPr>
            <w:tblGrid>
              <w:gridCol w:w="5900"/>
              <w:gridCol w:w="3290"/>
            </w:tblGrid>
            <w:tr>
              <w:trPr>
                <w:trHeight w:val="20"/>
              </w:trPr>
              <w:tc>
                <w:tcPr>
                  <w:gridSpan w:val="2"/>
                  <w:tcBorders>
                    <w:top w:val="single" w:color="auto" w:sz="8" w:space="0"/>
                    <w:left w:val="single" w:color="auto" w:sz="8" w:space="0"/>
                    <w:bottom w:val="none" w:color="000000" w:sz="4" w:space="0"/>
                    <w:right w:val="single" w:color="000000" w:sz="8" w:space="0"/>
                  </w:tcBorders>
                  <w:tcW w:w="5000" w:type="pct"/>
                  <w:vAlign w:val="bottom"/>
                  <w:textDirection w:val="lrTb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. О</w:t>
                  </w:r>
                  <w:r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бщие вопросы</w:t>
                  </w:r>
                  <w:r>
                    <w:rPr>
                      <w:rFonts w:ascii="Times New Roman" w:hAnsi="Times New Roman"/>
                      <w:b/>
                      <w:bCs/>
                      <w:lang w:val="en-US" w:eastAsia="ru-RU"/>
                    </w:rPr>
                    <w:t xml:space="preserve">:</w:t>
                  </w:r>
                  <w:r>
                    <w:rPr>
                      <w:rFonts w:ascii="Times New Roman" w:hAnsi="Times New Roman"/>
                      <w:b/>
                      <w:bCs/>
                      <w:lang w:val="en-US" w:eastAsia="ru-RU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Имеет ли субъект малого (среднего) предпринимательства, обратившийся за получением поддержки, просроченную кредиторскую задолженность?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Имеет ли субъект малого (среднего) предпринимательства, обратившийся за получением поддержки, просроченную задолженность по налогам, сборам и иным обязательным платежам в бюджеты бюджетной системы Российской Федерации, превышающая 50 тыс. рублей?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Имеет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ли субъект малого (среднего) предпринимательства, обратившийся за получением поддержки,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задолженности перед работниками (персоналом) по заработной плате более трех месяцев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Получал ли субъект малого (среднего) предпринимательства, обратившийся за получением поручительства, поддержку, предусмотренную региональными, муниципальными программами развития субъектов малого и среднего предпринимательства?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tcW w:w="3210" w:type="pct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Если на предыдущий вопрос ответ "да", указать когда и до какого срока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none" w:color="000000" w:sz="4" w:space="0"/>
                    <w:bottom w:val="single" w:color="auto" w:sz="4" w:space="0"/>
                    <w:right w:val="single" w:color="000000" w:sz="8" w:space="0"/>
                  </w:tcBorders>
                  <w:tcW w:w="1790" w:type="pct"/>
                  <w:vAlign w:val="center"/>
                  <w:textDirection w:val="lrTb"/>
                  <w:noWrap/>
                </w:tcPr>
                <w:p>
                  <w:pPr>
                    <w:jc w:val="center"/>
                    <w:spacing w:after="0" w:line="240" w:lineRule="auto"/>
                    <w:rPr>
                      <w:rFonts w:cs="Calibri"/>
                      <w:color w:val="00000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lang w:eastAsia="ru-RU"/>
                    </w:rPr>
                  </w:r>
                  <w:r>
                    <w:rPr>
                      <w:rFonts w:cs="Calibri"/>
                      <w:color w:val="000000"/>
                      <w:lang w:eastAsia="ru-RU"/>
                    </w:rPr>
                  </w:r>
                </w:p>
              </w:tc>
            </w:tr>
          </w:tbl>
          <w:p>
            <w:pPr>
              <w:tabs>
                <w:tab w:val="left" w:pos="2948" w:leader="none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gridAfter w:val="1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gridAfter w:val="1"/>
          <w:trHeight w:val="300"/>
        </w:trPr>
        <w:tc>
          <w:tcPr>
            <w:shd w:val="clear" w:color="000000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gridAfter w:val="1"/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vMerge w:val="restart"/>
            <w:textDirection w:val="lrTb"/>
            <w:noWrap w:val="false"/>
          </w:tcPr>
          <w:p>
            <w:pPr>
              <w:ind w:firstLine="39"/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зарегистрирован (-но) или осуществляет деятельность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Тульской области;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имеет уровень минимальной заработной платы не ниже уровня, установленного Региональным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соглашением о минимальной заработной плате в Тульской области;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присоединился (-лось) к областному трехстороннему соглашению между правительством Тульской области, Тульской Федерацией профсоюзов и Тульским областным союзом работодателей;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енных бумаг, ломбардом, участником соглашений о разделе продукции, не осуществляет деятельность в сфере игорного бизнеса, не является нерезидентом Российской Федерации, за исключением случаев, предусмотренных международными договорами Российской Федерации;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не находится в стадии ликвидации или реорганизации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является иностранным агентом;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ознакомлен и согласен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Регламентом предоставления поручительств 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trHeight w:val="4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Вся информация, содержащаяся в анкете и прилагаемых документах,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Я уведомлен о том, что моя неявка для подписания договора поручительства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календарных дней со дня принятия Комиссией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сообщаю, что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gridAfter w:val="1"/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gridAfter w:val="1"/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3392" w:leader="none"/>
                <w:tab w:val="center" w:pos="4497" w:leader="none"/>
              </w:tabs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lang w:eastAsia="ru-RU"/>
              </w:rPr>
              <w:tab/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Тульским областным гарантийным фондом при совершении сделки по получению поручительства, указанного в разделе 2. настоящей анкеты.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  <w:lang w:eastAsia="ar-SA"/>
        </w:rPr>
        <w:t xml:space="preserve">   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Руководитель малого (среднего) предприятия</w:t>
      </w:r>
      <w:r>
        <w:rPr>
          <w:rFonts w:ascii="Times New Roman" w:hAnsi="Times New Roman"/>
          <w:b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(или) организация инфраструктуры поддержки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субъектов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19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19"/>
          <w:u w:val="single"/>
          <w:lang w:eastAsia="ru-RU"/>
        </w:rPr>
        <w:t xml:space="preserve">       </w:t>
      </w:r>
      <w:r>
        <w:rPr>
          <w:rFonts w:ascii="Times New Roman" w:hAnsi="Times New Roman"/>
          <w:b/>
          <w:sz w:val="24"/>
          <w:szCs w:val="19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__________________________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19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________________     _________________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(должность)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(подпись)                                   (ФИО)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М.П.</w:t>
      </w:r>
      <w:r>
        <w:rPr>
          <w:rFonts w:ascii="Times New Roman" w:hAnsi="Times New Roman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383" w:type="pct"/>
        <w:tblInd w:w="-743" w:type="dxa"/>
        <w:tblLook w:val="00A0" w:firstRow="1" w:lastRow="0" w:firstColumn="1" w:lastColumn="0" w:noHBand="0" w:noVBand="0"/>
      </w:tblPr>
      <w:tblGrid>
        <w:gridCol w:w="3805"/>
        <w:gridCol w:w="6193"/>
      </w:tblGrid>
      <w:tr>
        <w:trPr/>
        <w:tc>
          <w:tcPr>
            <w:tcW w:w="19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анкеты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97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«__» ______________20__года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43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21"/>
      </w:tblGrid>
      <w:tr>
        <w:trPr/>
        <w:tc>
          <w:tcPr>
            <w:tcW w:w="93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Тульский областной гарантийный фонд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ОГРН 1127154040331 ИНН/КПП 7104520110/710401001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______________________(адрес)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31925"/>
                <wp:effectExtent l="0" t="0" r="635" b="0"/>
                <wp:docPr id="4" name="Рисунок 10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87.45pt;height:112.75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АНКЕТА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субъекта малого (среднего) предпринимательства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(индивидуального предпринимателя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)/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самозанятого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гражданина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для оценки возможности получения поддержки ТОГФ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700"/>
        <w:gridCol w:w="2546"/>
        <w:gridCol w:w="3041"/>
      </w:tblGrid>
      <w:tr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об индивидуальном предпринимателе: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>
          <w:trHeight w:val="232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индивидуального предпринимателя /</w:t>
            </w:r>
            <w:r>
              <w:rPr>
                <w:rFonts w:ascii="Times New Roman" w:hAnsi="Times New Roman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lang w:eastAsia="ru-RU"/>
              </w:rPr>
              <w:t xml:space="preserve"> гражданина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89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ИНН/ОГРНИП </w:t>
            </w:r>
            <w:r>
              <w:rPr>
                <w:rFonts w:ascii="Times New Roman" w:hAnsi="Times New Roman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i/>
                <w:lang w:eastAsia="ru-RU"/>
              </w:rPr>
              <w:t xml:space="preserve">при наличии</w:t>
            </w:r>
            <w:r>
              <w:rPr>
                <w:rFonts w:ascii="Times New Roman" w:hAnsi="Times New Roman"/>
                <w:highlight w:val="yellow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617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вид экономической деятельности по ОКВЭД индивидуального предпринимателя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(Код и наименование вида деятельности) /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деятельности для  </w:t>
            </w:r>
            <w:r>
              <w:rPr>
                <w:rFonts w:ascii="Times New Roman" w:hAnsi="Times New Roman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lang w:eastAsia="ru-RU"/>
              </w:rPr>
              <w:t xml:space="preserve"> гражданина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617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Фактический вид деятельности (</w:t>
            </w:r>
            <w:r>
              <w:rPr>
                <w:rFonts w:ascii="Times New Roman" w:hAnsi="Times New Roman"/>
                <w:i/>
                <w:iCs/>
              </w:rPr>
              <w:t xml:space="preserve">можно указать несколько, ОКВЭД – при наличии)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1265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расчетных счетов индивидуального предпринимателя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(указать все расчетные счета)/</w:t>
            </w:r>
            <w:r>
              <w:rPr>
                <w:rFonts w:ascii="Times New Roman" w:hAnsi="Times New Roman"/>
                <w:i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текущего счета </w:t>
            </w:r>
            <w:r>
              <w:rPr>
                <w:rFonts w:ascii="Times New Roman" w:hAnsi="Times New Roman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lang w:eastAsia="ru-RU"/>
              </w:rPr>
              <w:t xml:space="preserve"> гражданина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551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Перечень имеющихся лицензий, сертификатов, участие в СРО - </w:t>
            </w:r>
            <w:r>
              <w:rPr>
                <w:rFonts w:ascii="Times New Roman" w:hAnsi="Times New Roman"/>
                <w:i/>
                <w:iCs/>
              </w:rPr>
              <w:t xml:space="preserve">при наличии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782"/>
        </w:trPr>
        <w:tc>
          <w:tcPr>
            <w:tcW w:w="199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Фактическая численность сотрудников </w:t>
            </w:r>
            <w:r>
              <w:rPr>
                <w:rFonts w:ascii="Times New Roman" w:hAnsi="Times New Roman"/>
                <w:lang w:eastAsia="ru-RU"/>
              </w:rPr>
              <w:t xml:space="preserve">индивидуального предпринимателя</w:t>
            </w:r>
            <w:r>
              <w:rPr>
                <w:rFonts w:ascii="Times New Roman" w:hAnsi="Times New Roman"/>
                <w:i/>
                <w:iCs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указать, на какую дату данные</w:t>
            </w:r>
            <w:r>
              <w:rPr>
                <w:rFonts w:ascii="Times New Roman" w:hAnsi="Times New Roman"/>
                <w:i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371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2569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Средняя заработная плата на одного работника </w:t>
            </w:r>
            <w:r>
              <w:rPr>
                <w:rFonts w:ascii="Times New Roman" w:hAnsi="Times New Roman"/>
                <w:i/>
                <w:iCs/>
              </w:rPr>
              <w:t xml:space="preserve">индивидуального предпринимателя</w:t>
            </w:r>
            <w:r>
              <w:rPr>
                <w:rFonts w:ascii="Times New Roman" w:hAnsi="Times New Roman"/>
                <w:i/>
                <w:iCs/>
              </w:rPr>
              <w:t xml:space="preserve"> при полной ставке,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7"/>
        </w:trPr>
        <w:tc>
          <w:tcPr>
            <w:tcW w:w="199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red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Система налогообложения</w:t>
            </w:r>
            <w:r>
              <w:rPr>
                <w:rFonts w:ascii="Times New Roman" w:hAnsi="Times New Roman"/>
                <w:highlight w:val="red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996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outlineLvl w:val="1"/>
            </w:pPr>
            <w:r>
              <w:rPr>
                <w:rFonts w:ascii="Times New Roman" w:hAnsi="Times New Roman"/>
                <w:lang w:eastAsia="ru-RU"/>
              </w:rPr>
              <w:t xml:space="preserve">Сумма уплаченных налогов и взносов за последний отчетный период (</w:t>
            </w:r>
            <w:r>
              <w:rPr>
                <w:rFonts w:ascii="Times New Roman" w:hAnsi="Times New Roman"/>
                <w:i/>
                <w:iCs/>
              </w:rPr>
              <w:t xml:space="preserve">указать период, виды налогов/взносов, сумму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169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Среднемесячн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сумма</w:t>
            </w:r>
            <w:r>
              <w:rPr>
                <w:rFonts w:ascii="Times New Roman" w:hAnsi="Times New Roman"/>
              </w:rPr>
              <w:t xml:space="preserve"> выручки за последние 12  месяцев, руб.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gridSpan w:val="3"/>
            <w:tcW w:w="5000" w:type="pct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 планируемой социально-экономической эффективности финансовой поддержки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>
          <w:trHeight w:val="247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Сохранение рабочих мест (чел.)</w:t>
            </w:r>
            <w:r>
              <w:rPr>
                <w:rFonts w:ascii="Times New Roman" w:hAnsi="Times New Roman"/>
                <w:lang w:eastAsia="ru-RU"/>
              </w:rPr>
              <w:t xml:space="preserve"> -</w:t>
            </w:r>
            <w:r>
              <w:rPr>
                <w:rFonts w:ascii="Times New Roman" w:hAnsi="Times New Roman"/>
                <w:i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>
          <w:trHeight w:val="148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Создание рабочих мест (чел.)  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>
          <w:trHeight w:val="393"/>
        </w:trPr>
        <w:tc>
          <w:tcPr>
            <w:tcW w:w="199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Увеличение налоговых отчислений в квартал (%)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  <w:tc>
          <w:tcPr>
            <w:gridSpan w:val="2"/>
            <w:tcW w:w="300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</w:tbl>
    <w:p>
      <w:pPr>
        <w:numPr>
          <w:ilvl w:val="0"/>
          <w:numId w:val="5"/>
        </w:num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Данные об индивидуальном предпринимателе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/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самозанятом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гражданине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872"/>
        <w:gridCol w:w="6415"/>
      </w:tblGrid>
      <w:tr>
        <w:trPr/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фактического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места проживания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ведения бизнеса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(указать собственность или аренда, площадь помещения)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154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Контактные телефоны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154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сайт, </w:t>
            </w:r>
            <w:r>
              <w:rPr>
                <w:rFonts w:ascii="Times New Roman" w:hAnsi="Times New Roman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325"/>
        </w:trPr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Образование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  незаконченное высшее  2 и более высших </w:t>
            </w:r>
            <w:r>
              <w:rPr>
                <w:rFonts w:ascii="Times New Roman" w:hAnsi="Times New Roman"/>
              </w:rPr>
              <w:br/>
              <w:t xml:space="preserve">среднее    среднее-специальное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  <w:i/>
              </w:rPr>
              <w:t xml:space="preserve">нужное подчеркнуть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08"/>
        </w:trPr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Полное наименование учебного заведения, полученная специальность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65"/>
        </w:trPr>
        <w:tc>
          <w:tcPr>
            <w:tcW w:w="1546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Семейное положение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5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женат (замужем)             холост (не замужем)                   гражданский брак                                  разведен(а)                       (нужное подчеркнуть)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Наличие брачного договора  - да/нет (нужное подчеркнуть)</w:t>
            </w:r>
            <w:r>
              <w:rPr>
                <w:rFonts w:ascii="Times New Roman" w:hAnsi="Times New Roman"/>
                <w:u w:val="singl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851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. Информация об имуществе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Клиента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, обратившегося за предоставлением поручительства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, находящегося в собственности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pStyle w:val="1081"/>
        <w:numPr>
          <w:ilvl w:val="1"/>
          <w:numId w:val="21"/>
        </w:numPr>
        <w:ind w:left="5670" w:firstLine="0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90"/>
        <w:gridCol w:w="2014"/>
        <w:gridCol w:w="2014"/>
        <w:gridCol w:w="1564"/>
        <w:gridCol w:w="2422"/>
        <w:gridCol w:w="3682"/>
      </w:tblGrid>
      <w:tr>
        <w:trPr>
          <w:trHeight w:val="20"/>
        </w:trPr>
        <w:tc>
          <w:tcPr>
            <w:tcW w:w="1045" w:type="pct"/>
            <w:textDirection w:val="lrTb"/>
            <w:noWrap w:val="false"/>
          </w:tcPr>
          <w:p>
            <w:pPr>
              <w:ind w:left="-288"/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ind w:left="-288" w:firstLine="288"/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(дом, квартира,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зем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 участок, нежилое помещение)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собственник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Адрес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Площадь объекта, ед. изм.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8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 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2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045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045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045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8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2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2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pStyle w:val="1081"/>
        <w:numPr>
          <w:ilvl w:val="1"/>
          <w:numId w:val="21"/>
        </w:numPr>
        <w:ind w:left="5670" w:firstLine="0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АВТОТРАНСПОРТ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73"/>
        <w:gridCol w:w="1623"/>
        <w:gridCol w:w="1624"/>
        <w:gridCol w:w="2641"/>
        <w:gridCol w:w="5625"/>
      </w:tblGrid>
      <w:tr>
        <w:trPr>
          <w:trHeight w:val="20"/>
        </w:trPr>
        <w:tc>
          <w:tcPr>
            <w:tcW w:w="11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Марка транспортного средства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собственник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Год выпуска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8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90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1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90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1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90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10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4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8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90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numPr>
          <w:ilvl w:val="1"/>
          <w:numId w:val="21"/>
        </w:numPr>
        <w:ind w:left="851" w:hanging="567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ПРОЧЕЕ ИМУЩЕСТВО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15"/>
        <w:gridCol w:w="2818"/>
        <w:gridCol w:w="2818"/>
        <w:gridCol w:w="1414"/>
        <w:gridCol w:w="3321"/>
      </w:tblGrid>
      <w:tr>
        <w:trPr>
          <w:trHeight w:val="20"/>
        </w:trPr>
        <w:tc>
          <w:tcPr>
            <w:tcW w:w="149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имущества (банковский вклад, ценные бумаги, оборудование, пр.)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собственник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2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2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49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5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4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2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numPr>
          <w:ilvl w:val="0"/>
          <w:numId w:val="21"/>
        </w:numPr>
        <w:ind w:left="1843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действующих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обязательствах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(В ТОМ ЧИСЛЕ КАК ФИЗИЧЕСКОГО ЛИЦА)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1843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42"/>
        <w:gridCol w:w="1973"/>
        <w:gridCol w:w="2108"/>
        <w:gridCol w:w="1715"/>
        <w:gridCol w:w="1993"/>
        <w:gridCol w:w="2129"/>
        <w:gridCol w:w="2126"/>
      </w:tblGrid>
      <w:tr>
        <w:trPr>
          <w:trHeight w:val="20"/>
        </w:trPr>
        <w:tc>
          <w:tcPr>
            <w:tcW w:w="92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92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…..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8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2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360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</w:r>
      <w:r>
        <w:rPr>
          <w:rFonts w:ascii="Times New Roman" w:hAnsi="Times New Roman"/>
          <w:iCs/>
          <w:lang w:eastAsia="ru-RU"/>
        </w:rPr>
      </w:r>
    </w:p>
    <w:p>
      <w:pPr>
        <w:numPr>
          <w:ilvl w:val="0"/>
          <w:numId w:val="21"/>
        </w:num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  <w:sectPr>
          <w:footerReference w:type="default" r:id="rId16"/>
          <w:footerReference w:type="first" r:id="rId17"/>
          <w:footnotePr/>
          <w:endnotePr/>
          <w:type w:val="nextPage"/>
          <w:pgSz w:w="16838" w:h="11906" w:orient="landscape"/>
          <w:pgMar w:top="1701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3904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96"/>
        <w:gridCol w:w="896"/>
        <w:gridCol w:w="897"/>
        <w:gridCol w:w="1127"/>
        <w:gridCol w:w="1127"/>
        <w:gridCol w:w="1126"/>
        <w:gridCol w:w="316"/>
        <w:gridCol w:w="248"/>
        <w:gridCol w:w="880"/>
        <w:gridCol w:w="880"/>
        <w:gridCol w:w="222"/>
        <w:gridCol w:w="222"/>
        <w:gridCol w:w="450"/>
      </w:tblGrid>
      <w:tr>
        <w:trPr>
          <w:gridAfter w:val="3"/>
          <w:trHeight w:val="20"/>
        </w:trPr>
        <w:tc>
          <w:tcPr>
            <w:gridSpan w:val="10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4757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. О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бщие вопросы</w:t>
            </w:r>
            <w:r>
              <w:rPr>
                <w:rFonts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Имеет</w:t>
            </w:r>
            <w:r>
              <w:rPr>
                <w:rFonts w:ascii="Times New Roman" w:hAnsi="Times New Roman"/>
                <w:lang w:eastAsia="ru-RU"/>
              </w:rPr>
              <w:t xml:space="preserve">е</w:t>
            </w:r>
            <w:r>
              <w:rPr>
                <w:rFonts w:ascii="Times New Roman" w:hAnsi="Times New Roman"/>
                <w:lang w:eastAsia="ru-RU"/>
              </w:rPr>
              <w:t xml:space="preserve"> ли </w:t>
            </w:r>
            <w:r>
              <w:rPr>
                <w:rFonts w:ascii="Times New Roman" w:hAnsi="Times New Roman"/>
                <w:lang w:eastAsia="ru-RU"/>
              </w:rPr>
              <w:t xml:space="preserve">Вы</w:t>
            </w:r>
            <w:r>
              <w:rPr>
                <w:rFonts w:ascii="Times New Roman" w:hAnsi="Times New Roman"/>
                <w:lang w:eastAsia="ru-RU"/>
              </w:rPr>
              <w:t xml:space="preserve"> просроченную кредиторскую задолженность?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Имеете ли Вы просроченную задолженность по налогам, сборам и иным обязательным платежам в бюджеты бюджетной системы Российской Федерации, превышающую 50 тыс. рублей?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lang w:eastAsia="ru-RU"/>
              </w:rPr>
              <w:t xml:space="preserve">Имеете ли Вы </w:t>
            </w:r>
            <w:r>
              <w:rPr>
                <w:rFonts w:ascii="Times New Roman" w:hAnsi="Times New Roman"/>
              </w:rPr>
              <w:t xml:space="preserve">задолженность перед работниками (персоналом) по заработной плате более трех месяцев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– для индивидуального предпринимателя?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Получали ли Вы поддержку, предусмотренную региональными, муниципальными программами развития субъектов малого и среднего предпринимательства?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rPr>
          <w:gridAfter w:val="3"/>
          <w:trHeight w:val="20"/>
        </w:trPr>
        <w:tc>
          <w:tcPr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639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</w:t>
            </w:r>
            <w:r>
              <w:rPr>
                <w:rFonts w:ascii="Times New Roman" w:hAnsi="Times New Roman"/>
                <w:lang w:eastAsia="ru-RU"/>
              </w:rPr>
              <w:t xml:space="preserve">сли на предыду</w:t>
            </w:r>
            <w:r>
              <w:rPr>
                <w:rFonts w:ascii="Times New Roman" w:hAnsi="Times New Roman"/>
                <w:lang w:eastAsia="ru-RU"/>
              </w:rPr>
              <w:t xml:space="preserve">щ</w:t>
            </w:r>
            <w:r>
              <w:rPr>
                <w:rFonts w:ascii="Times New Roman" w:hAnsi="Times New Roman"/>
                <w:lang w:eastAsia="ru-RU"/>
              </w:rPr>
              <w:t xml:space="preserve">ий вопрос ответ "да", указать когда и до какого срока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2117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rPr>
          <w:gridAfter w:val="3"/>
          <w:trHeight w:val="20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57" w:type="pct"/>
            <w:vAlign w:val="center"/>
            <w:textDirection w:val="lrTb"/>
            <w:noWrap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gridAfter w:val="3"/>
          <w:trHeight w:val="270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4757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НА ОБРАБОТКУ ПЕРСОНАЛЬНЫХ ДАННЫХ И ИНОЙ ИНФОРМАЦИИ ОТ КЛИЕНТА: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</w:t>
            </w:r>
            <w:r>
              <w:rPr>
                <w:rFonts w:ascii="Times New Roman" w:hAnsi="Times New Roman"/>
                <w:lang w:eastAsia="ru-RU"/>
              </w:rPr>
              <w:t xml:space="preserve">фонду (ИНН 7104520110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__________(адрес)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  <w:t xml:space="preserve"> (далее - «Фонд») свое согласие на обработку (</w:t>
            </w:r>
            <w:r>
              <w:rPr>
                <w:rFonts w:ascii="Times New Roman" w:hAnsi="Times New Roman"/>
                <w:lang w:eastAsia="ru-RU"/>
              </w:rPr>
              <w:t xml:space="preserve">включая получение от меня и/или от любых третьих лиц, с учетом требований действующего законодател</w:t>
            </w:r>
            <w:r>
              <w:rPr>
                <w:rFonts w:ascii="Times New Roman" w:hAnsi="Times New Roman"/>
                <w:lang w:eastAsia="ru-RU"/>
              </w:rPr>
              <w:t xml:space="preserve">ьства Российской Федерации) моих, указанных в анкете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Наст</w:t>
            </w:r>
            <w:r>
              <w:rPr>
                <w:rFonts w:ascii="Times New Roman" w:hAnsi="Times New Roman"/>
                <w:lang w:eastAsia="ru-RU"/>
              </w:rPr>
              <w:t xml:space="preserve">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</w:t>
            </w:r>
            <w:r>
              <w:rPr>
                <w:rFonts w:ascii="Times New Roman" w:hAnsi="Times New Roman"/>
                <w:lang w:eastAsia="ru-RU"/>
              </w:rPr>
              <w:t xml:space="preserve">передачу, </w:t>
            </w:r>
            <w:r>
              <w:rPr>
                <w:rFonts w:ascii="Times New Roman" w:hAnsi="Times New Roman"/>
                <w:lang w:eastAsia="ru-RU"/>
              </w:rPr>
              <w:t xml:space="preserve">использование,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данных считается действительным в течение </w:t>
            </w:r>
            <w:r>
              <w:rPr>
                <w:rFonts w:ascii="Times New Roman" w:hAnsi="Times New Roman"/>
                <w:lang w:eastAsia="ru-RU"/>
              </w:rPr>
              <w:t xml:space="preserve">ста</w:t>
            </w:r>
            <w:r>
              <w:rPr>
                <w:rFonts w:ascii="Times New Roman" w:hAnsi="Times New Roman"/>
                <w:lang w:eastAsia="ru-RU"/>
              </w:rPr>
              <w:t xml:space="preserve"> дней со дня его предоставления. В случае если в течение указанного срока с </w:t>
            </w:r>
            <w:r>
              <w:rPr>
                <w:rFonts w:ascii="Times New Roman" w:hAnsi="Times New Roman"/>
                <w:lang w:eastAsia="ru-RU"/>
              </w:rPr>
              <w:t xml:space="preserve">субъект</w:t>
            </w:r>
            <w:r>
              <w:rPr>
                <w:rFonts w:ascii="Times New Roman" w:hAnsi="Times New Roman"/>
                <w:lang w:eastAsia="ru-RU"/>
              </w:rPr>
              <w:t xml:space="preserve">ом</w:t>
            </w:r>
            <w:r>
              <w:rPr>
                <w:rFonts w:ascii="Times New Roman" w:hAnsi="Times New Roman"/>
                <w:lang w:eastAsia="ru-RU"/>
              </w:rPr>
              <w:t xml:space="preserve"> малого и среднего предпринимательства, организаци</w:t>
            </w:r>
            <w:r>
              <w:rPr>
                <w:rFonts w:ascii="Times New Roman" w:hAnsi="Times New Roman"/>
                <w:lang w:eastAsia="ru-RU"/>
              </w:rPr>
              <w:t xml:space="preserve">ей</w:t>
            </w:r>
            <w:r>
              <w:rPr>
                <w:rFonts w:ascii="Times New Roman" w:hAnsi="Times New Roman"/>
                <w:lang w:eastAsia="ru-RU"/>
              </w:rPr>
              <w:t xml:space="preserve"> инфраструктуры поддержки субъектов малого и среднего предпринимательства, физическ</w:t>
            </w:r>
            <w:r>
              <w:rPr>
                <w:rFonts w:ascii="Times New Roman" w:hAnsi="Times New Roman"/>
                <w:lang w:eastAsia="ru-RU"/>
              </w:rPr>
              <w:t xml:space="preserve">им</w:t>
            </w:r>
            <w:r>
              <w:rPr>
                <w:rFonts w:ascii="Times New Roman" w:hAnsi="Times New Roman"/>
                <w:lang w:eastAsia="ru-RU"/>
              </w:rPr>
              <w:t xml:space="preserve"> лиц</w:t>
            </w:r>
            <w:r>
              <w:rPr>
                <w:rFonts w:ascii="Times New Roman" w:hAnsi="Times New Roman"/>
                <w:lang w:eastAsia="ru-RU"/>
              </w:rPr>
              <w:t xml:space="preserve">ом</w:t>
            </w:r>
            <w:r>
              <w:rPr>
                <w:rFonts w:ascii="Times New Roman" w:hAnsi="Times New Roman"/>
                <w:lang w:eastAsia="ru-RU"/>
              </w:rPr>
              <w:t xml:space="preserve">, применяющ</w:t>
            </w:r>
            <w:r>
              <w:rPr>
                <w:rFonts w:ascii="Times New Roman" w:hAnsi="Times New Roman"/>
                <w:lang w:eastAsia="ru-RU"/>
              </w:rPr>
              <w:t xml:space="preserve">им</w:t>
            </w:r>
            <w:r>
              <w:rPr>
                <w:rFonts w:ascii="Times New Roman" w:hAnsi="Times New Roman"/>
                <w:lang w:eastAsia="ru-RU"/>
              </w:rPr>
              <w:t xml:space="preserve"> специальный налоговый режим « Налог на профессиональный доход»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Фондом </w:t>
            </w:r>
            <w:r>
              <w:rPr>
                <w:rFonts w:ascii="Times New Roman" w:hAnsi="Times New Roman"/>
                <w:lang w:eastAsia="ru-RU"/>
              </w:rPr>
              <w:t xml:space="preserve">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индивидуального предпринимателя)/</w:t>
            </w:r>
            <w:r>
              <w:rPr>
                <w:rFonts w:ascii="Times New Roman" w:hAnsi="Times New Roman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lang w:eastAsia="ru-RU"/>
              </w:rPr>
              <w:t xml:space="preserve"> гражданина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rPr>
          <w:gridAfter w:val="1"/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rPr>
          <w:gridAfter w:val="3"/>
          <w:trHeight w:val="300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gridAfter w:val="3"/>
          <w:trHeight w:val="315"/>
        </w:trPr>
        <w:tc>
          <w:tcPr>
            <w:gridSpan w:val="1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b/>
                <w:color w:val="000000"/>
                <w:lang w:eastAsia="ru-RU"/>
              </w:rPr>
            </w:pPr>
            <w:r>
              <w:rPr>
                <w:rFonts w:cs="Calibri"/>
                <w:b/>
                <w:color w:val="000000"/>
                <w:lang w:eastAsia="ru-RU"/>
              </w:rPr>
            </w:r>
            <w:r>
              <w:rPr>
                <w:rFonts w:cs="Calibri"/>
                <w:b/>
                <w:color w:val="000000"/>
                <w:lang w:eastAsia="ru-RU"/>
              </w:rPr>
            </w:r>
          </w:p>
        </w:tc>
      </w:tr>
      <w:tr>
        <w:trPr>
          <w:gridAfter w:val="3"/>
          <w:trHeight w:val="539"/>
        </w:trPr>
        <w:tc>
          <w:tcPr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зарегистрирован или осуществляет деятельность на территории Тульской области – для индивидуального предпринимателя;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зарегистрирован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территории Тульской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гражданина;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не прекращена деятельность в качестве индивидуального предпринимателя/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самозанятого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гражданина;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являюсь иностранным агентом;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не являюсь кредитной организацией, страховой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ценных бумаг, ломбардом, участником соглашений о разделе продукции,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- имею уровень минимальной заработной платы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наемных сотрудников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ниже уровня, установленного Региональным соглашением о минимальной заработной плате в Тульской области – для индивидуального предпринимателя;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присоединился к областному трехстороннему соглашению между правительством Тульской области, Тульской Федерацией профсоюзов и Тульским областным союзом работодателей – для индивидуального предпринимателя;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ознакомлен и согласен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Регламентом предоставления поручительств 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60325</wp:posOffset>
                      </wp:positionV>
                      <wp:extent cx="5629910" cy="28575"/>
                      <wp:effectExtent l="7620" t="12700" r="10795" b="6350"/>
                      <wp:wrapNone/>
                      <wp:docPr id="5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629910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4" o:spid="_x0000_s4" style="position:absolute;left:0;text-align:left;z-index:251658752;mso-wrap-distance-left:9.00pt;mso-wrap-distance-top:0.00pt;mso-wrap-distance-right:9.00pt;mso-wrap-distance-bottom:0.00pt;visibility:visible;" from="-4.6pt,4.8pt" to="438.6pt,7.0pt" filled="f" strokecolor="#4579B8" strokeweight="0.75pt"/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240" w:line="240" w:lineRule="auto"/>
              <w:rPr>
                <w:rFonts w:cs="Calibri"/>
                <w:color w:val="000000"/>
                <w:lang w:eastAsia="ru-RU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 уведомлен о том, что моя неявка для подписания договора поручительства 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календарных дней со дня принятия Конкурсной комиссией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rPr>
          <w:gridAfter w:val="1"/>
          <w:trHeight w:val="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</w:r>
            <w:r>
              <w:rPr>
                <w:rFonts w:cs="Calibri"/>
                <w:color w:val="000000"/>
                <w:lang w:eastAsia="ru-RU"/>
              </w:rPr>
            </w:r>
          </w:p>
        </w:tc>
      </w:tr>
      <w:tr>
        <w:trPr>
          <w:gridAfter w:val="3"/>
          <w:trHeight w:val="20"/>
        </w:trPr>
        <w:tc>
          <w:tcPr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0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сообщаю, что у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gridAfter w:val="3"/>
          <w:trHeight w:val="20"/>
        </w:trPr>
        <w:tc>
          <w:tcPr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0" w:type="auto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gridAfter w:val="3"/>
          <w:trHeight w:val="491"/>
        </w:trPr>
        <w:tc>
          <w:tcPr>
            <w:gridSpan w:val="10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 Тульским областным гарантийным фондом при совершении сделки по получению поручительства, указанного в разделе 2. настоящей анкеты.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gridSpan w:val="3"/>
            <w:tcW w:w="13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предприниматель/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самозанятый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М.П.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6"/>
            <w:tcW w:w="184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(расшифровка подписи)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tcW w:w="130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10"/>
            <w:tcW w:w="3697" w:type="pc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«__» ______________20__года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rtlGutter/>
          <w:cols w:num="1" w:sep="0" w:space="708" w:equalWidth="1"/>
          <w:docGrid w:linePitch="360"/>
        </w:sectPr>
      </w:pPr>
      <w:r/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43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  <w:t xml:space="preserve">Тульский областной гарантийный фонд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ОГРН 1127154040331 ИНН/КПП 7104520110/710401001</w:t>
      </w:r>
      <w:r>
        <w:rPr>
          <w:rFonts w:ascii="Times New Roman" w:hAnsi="Times New Roman"/>
          <w:b/>
          <w:i/>
          <w:lang w:eastAsia="ru-RU"/>
        </w:rPr>
        <w:t xml:space="preserve"> 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__________________(адрес)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31925"/>
                <wp:effectExtent l="0" t="0" r="635" b="0"/>
                <wp:docPr id="6" name="Рисунок 14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87.45pt;height:112.75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АНКЕТА ПОРУЧИТЕЛЯ (ЗАЛОГОДАТЕЛЯ)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(юридического лица)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763"/>
        <w:gridCol w:w="1378"/>
        <w:gridCol w:w="910"/>
        <w:gridCol w:w="3236"/>
      </w:tblGrid>
      <w:tr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1. Информация о субъекте малого (среднего) предпринимательства/</w:t>
            </w:r>
            <w:r>
              <w:rPr>
                <w:rFonts w:ascii="Times New Roman" w:hAnsi="Times New Roman"/>
                <w:b/>
              </w:rPr>
              <w:t xml:space="preserve"> организации инфраструктуры поддержки субъектов малого и среднего предпринимательства/</w:t>
            </w:r>
            <w:r>
              <w:rPr>
                <w:rFonts w:ascii="Times New Roman" w:hAnsi="Times New Roman"/>
                <w:b/>
              </w:rPr>
              <w:t xml:space="preserve">самозанятого</w:t>
            </w:r>
            <w:r>
              <w:rPr>
                <w:rFonts w:ascii="Times New Roman" w:hAnsi="Times New Roman"/>
                <w:b/>
              </w:rPr>
              <w:t xml:space="preserve"> гражданина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- получателе финансовой поддержки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gridSpan w:val="2"/>
            <w:tcW w:w="2768" w:type="pct"/>
            <w:textDirection w:val="lrTb"/>
            <w:noWrap w:val="false"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малого (среднего)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инфраструктуры поддержки субъектов малого и среднего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самозанятого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которое планирует получить Поручительство Фонда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>
          </w:p>
        </w:tc>
        <w:tc>
          <w:tcPr>
            <w:gridSpan w:val="2"/>
            <w:tcW w:w="223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gridSpan w:val="4"/>
            <w:tcW w:w="5000" w:type="pct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Информация о юридическом лице: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>
          <w:trHeight w:val="232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Наименование организации –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полное и сокращенное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89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ИНН/ОГРН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540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Основной вид экономической деятельности по ОКВЭД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и наименование вида деятельности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548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Фактический вид деятельности (можно указать несколько, ОКВЭД)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130"/>
        </w:trPr>
        <w:tc>
          <w:tcPr>
            <w:tcW w:w="2026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расчетного счета</w:t>
            </w:r>
            <w:r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 xml:space="preserve">указать основной</w:t>
            </w:r>
            <w:r>
              <w:rPr>
                <w:rFonts w:ascii="Times New Roman" w:hAnsi="Times New Roman"/>
                <w:lang w:eastAsia="ru-RU"/>
              </w:rPr>
              <w:t xml:space="preserve"> счет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153"/>
        </w:trPr>
        <w:tc>
          <w:tcPr>
            <w:tcW w:w="202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178"/>
        </w:trPr>
        <w:tc>
          <w:tcPr>
            <w:tcW w:w="202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187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Почтовый адрес: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36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Фактический адрес/адрес ведения бизнеса</w:t>
            </w:r>
            <w:r>
              <w:rPr>
                <w:rFonts w:ascii="Times New Roman" w:hAnsi="Times New Roman"/>
                <w:lang w:eastAsia="ru-RU"/>
              </w:rPr>
              <w:t xml:space="preserve"> (указать собственность или аренда, площадь помещения)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36"/>
        </w:trPr>
        <w:tc>
          <w:tcPr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Телефон, </w:t>
            </w:r>
            <w:r>
              <w:rPr>
                <w:rFonts w:ascii="Times New Roman" w:hAnsi="Times New Roman"/>
                <w:lang w:eastAsia="ru-RU"/>
              </w:rPr>
              <w:t xml:space="preserve">сайт, </w:t>
            </w:r>
            <w:r>
              <w:rPr>
                <w:rFonts w:ascii="Times New Roman" w:hAnsi="Times New Roman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74"/>
        </w:trPr>
        <w:tc>
          <w:tcPr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Фактическая численность сотрудников </w:t>
            </w:r>
            <w:r>
              <w:rPr>
                <w:rFonts w:ascii="Times New Roman" w:hAnsi="Times New Roman"/>
                <w:i/>
                <w:iCs/>
              </w:rPr>
              <w:t xml:space="preserve">(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указать, на какую дату данные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123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74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Средняя заработная плата на одного работника при полной ставке,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7"/>
        </w:trPr>
        <w:tc>
          <w:tcPr>
            <w:tcW w:w="202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Система налогообложения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169"/>
        </w:trPr>
        <w:tc>
          <w:tcPr>
            <w:tcW w:w="20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Перечень имеющихся лицензий, сертификатов, участие в СРО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W w:w="297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numPr>
          <w:ilvl w:val="0"/>
          <w:numId w:val="17"/>
        </w:numPr>
        <w:jc w:val="center"/>
        <w:spacing w:after="0" w:line="240" w:lineRule="auto"/>
        <w:widowControl w:val="off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Сведения о руководителе организации</w:t>
      </w:r>
      <w:r>
        <w:rPr>
          <w:rFonts w:ascii="Times New Roman" w:hAnsi="Times New Roman"/>
          <w:b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20"/>
        <w:gridCol w:w="6467"/>
      </w:tblGrid>
      <w:tr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46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Фамилия, имя, отчество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фактического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места проживания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Контактные телефоны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highlight w:val="yellow"/>
          <w:lang w:eastAsia="ru-RU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highlight w:val="yellow"/>
          <w:lang w:eastAsia="ru-RU"/>
        </w:rPr>
      </w:r>
      <w:r>
        <w:rPr>
          <w:rFonts w:ascii="Times New Roman" w:hAnsi="Times New Roman"/>
          <w:highlight w:val="yellow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87"/>
      </w:tblGrid>
      <w:tr>
        <w:trPr>
          <w:trHeight w:val="870"/>
        </w:trPr>
        <w:tc>
          <w:tcPr>
            <w:tcW w:w="5000" w:type="pct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(ИНН 7104520110,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____________(адрес))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(далее - «Фонд») свое согласие на обработку (в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ключая получение от меня и/или от любых третьих лиц, с учетом требований действующего законодател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ьства Российской Федерации) моих, указанных в анкете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использование, передачу,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148"/>
              <w:jc w:val="both"/>
              <w:spacing w:after="0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ДАТА____________                 ПОДПИСЬ_______________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руководителя организации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ind w:firstLine="561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  <w:sectPr>
          <w:footnotePr/>
          <w:endnotePr/>
          <w:type w:val="continuous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1081"/>
        <w:numPr>
          <w:ilvl w:val="0"/>
          <w:numId w:val="17"/>
        </w:num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об имуществе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поручителя (залогодателя)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left="108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79"/>
        <w:gridCol w:w="2331"/>
        <w:gridCol w:w="1811"/>
        <w:gridCol w:w="2804"/>
        <w:gridCol w:w="4261"/>
      </w:tblGrid>
      <w:tr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(дом, квартира,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зем.участок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, нежилое помещение)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Адрес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Площадь объекта,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ед.изм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АВТОТРАНСПОРТ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76"/>
        <w:gridCol w:w="1822"/>
        <w:gridCol w:w="2966"/>
        <w:gridCol w:w="6322"/>
      </w:tblGrid>
      <w:tr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Марка транспортного средства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Год выпуска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ПРОЧЕЕ ИМУЩЕСТВО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455"/>
        <w:gridCol w:w="3484"/>
        <w:gridCol w:w="1745"/>
        <w:gridCol w:w="4102"/>
      </w:tblGrid>
      <w:tr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имущества (банковский вклад, ценные бумаги, оборудование, пр.)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4.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 действующих обязательствах: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71"/>
        <w:gridCol w:w="1802"/>
        <w:gridCol w:w="2237"/>
        <w:gridCol w:w="1820"/>
        <w:gridCol w:w="2115"/>
        <w:gridCol w:w="1985"/>
        <w:gridCol w:w="2256"/>
      </w:tblGrid>
      <w:tr>
        <w:trPr>
          <w:trHeight w:val="20"/>
        </w:trPr>
        <w:tc>
          <w:tcPr>
            <w:tcW w:w="86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869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869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869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360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bCs/>
          <w:lang w:eastAsia="ru-RU"/>
        </w:rPr>
        <w:sectPr>
          <w:footnotePr/>
          <w:endnotePr/>
          <w:type w:val="nextPage"/>
          <w:pgSz w:w="16838" w:h="11906" w:orient="landscape"/>
          <w:pgMar w:top="993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bCs/>
          <w:lang w:eastAsia="ru-RU"/>
        </w:rPr>
      </w:r>
      <w:r>
        <w:rPr>
          <w:rFonts w:ascii="Times New Roman" w:hAnsi="Times New Roman"/>
          <w:b/>
          <w:bCs/>
          <w:lang w:eastAsia="ru-RU"/>
        </w:rPr>
      </w:r>
    </w:p>
    <w:tbl>
      <w:tblPr>
        <w:tblW w:w="4777" w:type="pct"/>
        <w:tblLook w:val="0000" w:firstRow="0" w:lastRow="0" w:firstColumn="0" w:lastColumn="0" w:noHBand="0" w:noVBand="0"/>
      </w:tblPr>
      <w:tblGrid>
        <w:gridCol w:w="9549"/>
      </w:tblGrid>
      <w:tr>
        <w:trPr>
          <w:trHeight w:val="330"/>
        </w:trPr>
        <w:tc>
          <w:tcPr>
            <w:tcW w:w="5000" w:type="pc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r/>
      <w:r/>
    </w:p>
    <w:tbl>
      <w:tblPr>
        <w:tblW w:w="4485" w:type="pct"/>
        <w:tblLook w:val="00A0" w:firstRow="1" w:lastRow="0" w:firstColumn="1" w:lastColumn="0" w:noHBand="0" w:noVBand="0"/>
      </w:tblPr>
      <w:tblGrid>
        <w:gridCol w:w="8966"/>
      </w:tblGrid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9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ознакомлено и согласно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tabs>
                <w:tab w:val="left" w:pos="1827" w:leader="none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Вся информация, содержащаяся в анкете и прилагаемых документах,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</w:r>
      <w:r>
        <w:rPr>
          <w:rFonts w:ascii="Times New Roman" w:hAnsi="Times New Roman"/>
          <w:b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Руководитель малого (среднего) предприятия</w:t>
      </w:r>
      <w:r>
        <w:rPr>
          <w:rFonts w:ascii="Times New Roman" w:hAnsi="Times New Roman"/>
          <w:b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(или) организация инфраструктуры поддержки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субъектов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_______________________________</w:t>
      </w:r>
      <w:r>
        <w:rPr>
          <w:rFonts w:ascii="Times New Roman" w:hAnsi="Times New Roman"/>
          <w:b/>
          <w:sz w:val="24"/>
          <w:szCs w:val="19"/>
          <w:lang w:eastAsia="ru-RU"/>
        </w:rPr>
        <w:t xml:space="preserve">        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________________     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______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 xml:space="preserve">(должность)                                                                       (подпись)                                   (ФИО)</w:t>
      </w:r>
      <w:r>
        <w:rPr>
          <w:rFonts w:ascii="Times New Roman" w:hAnsi="Times New Roman"/>
          <w:i/>
          <w:sz w:val="16"/>
          <w:szCs w:val="16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bCs/>
          <w:sz w:val="24"/>
          <w:szCs w:val="19"/>
          <w:lang w:eastAsia="ru-RU"/>
        </w:rPr>
      </w:pPr>
      <w:r>
        <w:rPr>
          <w:rFonts w:ascii="Times New Roman" w:hAnsi="Times New Roman"/>
          <w:bCs/>
          <w:sz w:val="24"/>
          <w:szCs w:val="19"/>
          <w:lang w:eastAsia="ru-RU"/>
        </w:rPr>
        <w:t xml:space="preserve">         </w:t>
      </w:r>
      <w:r>
        <w:rPr>
          <w:rFonts w:ascii="Times New Roman" w:hAnsi="Times New Roman"/>
          <w:bCs/>
          <w:sz w:val="24"/>
          <w:szCs w:val="19"/>
          <w:lang w:eastAsia="ru-RU"/>
        </w:rPr>
        <w:t xml:space="preserve">М.П</w:t>
      </w:r>
      <w:r>
        <w:rPr>
          <w:rFonts w:ascii="Times New Roman" w:hAnsi="Times New Roman"/>
          <w:bCs/>
          <w:sz w:val="24"/>
          <w:szCs w:val="19"/>
          <w:lang w:eastAsia="ru-RU"/>
        </w:rPr>
        <w:t xml:space="preserve">. </w:t>
      </w:r>
      <w:r>
        <w:rPr>
          <w:rFonts w:ascii="Times New Roman" w:hAnsi="Times New Roman"/>
          <w:bCs/>
          <w:sz w:val="24"/>
          <w:szCs w:val="19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«___»__________________20___года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  <w:t xml:space="preserve">Тульский областной гарантийный фонд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ОГРН 1127154040331 ИНН/КПП 7104520110/710401001</w:t>
      </w:r>
      <w:r>
        <w:rPr>
          <w:rFonts w:ascii="Times New Roman" w:hAnsi="Times New Roman"/>
          <w:b/>
          <w:i/>
          <w:lang w:eastAsia="ru-RU"/>
        </w:rPr>
        <w:t xml:space="preserve"> 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_____________________(адрес)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31925"/>
                <wp:effectExtent l="0" t="0" r="635" b="0"/>
                <wp:docPr id="7" name="Рисунок 15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87.45pt;height:112.75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АНКЕТА ПОРУЧИТЕЛЯ (ЗАЛОГОДАТЕЛЯ)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(индивидуального предпринимателя)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195"/>
        <w:gridCol w:w="4800"/>
      </w:tblGrid>
      <w:tr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1. Информация о субъекте малого (среднего) предпринимательства/</w:t>
            </w:r>
            <w:r>
              <w:rPr>
                <w:rFonts w:ascii="Times New Roman" w:hAnsi="Times New Roman"/>
                <w:b/>
              </w:rPr>
              <w:t xml:space="preserve"> организации инфраструктуры поддержки субъектов малого и среднего предпринимательства/ </w:t>
            </w:r>
            <w:r>
              <w:rPr>
                <w:rFonts w:ascii="Times New Roman" w:hAnsi="Times New Roman"/>
                <w:b/>
              </w:rPr>
              <w:t xml:space="preserve">самозанятого</w:t>
            </w:r>
            <w:r>
              <w:rPr>
                <w:rFonts w:ascii="Times New Roman" w:hAnsi="Times New Roman"/>
                <w:b/>
              </w:rPr>
              <w:t xml:space="preserve"> гражданина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получателе финансовой поддержки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rPr/>
        <w:tc>
          <w:tcPr>
            <w:tcW w:w="2599" w:type="pct"/>
            <w:textDirection w:val="lrTb"/>
            <w:noWrap w:val="false"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малого (среднего)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инфраструктуры поддержки субъектов малого и среднего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самозанятого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гражданина, которое планирует получить Поручительство Фонда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846"/>
        <w:gridCol w:w="2649"/>
        <w:gridCol w:w="3500"/>
      </w:tblGrid>
      <w:tr>
        <w:trPr>
          <w:trHeight w:val="20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pStyle w:val="1081"/>
              <w:numPr>
                <w:ilvl w:val="0"/>
                <w:numId w:val="20"/>
              </w:num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Информация об индивидуальном предпринимателе:</w:t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ФИО индивидуального предпринимателя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ИНН/ОГРНИП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СНИЛС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Основной вид экономической деятельности по ОКВЭД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и наименование вида деятельности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Фактический вид деятельности (</w:t>
            </w:r>
            <w:r>
              <w:rPr>
                <w:rFonts w:ascii="Times New Roman" w:hAnsi="Times New Roman"/>
                <w:i/>
                <w:iCs/>
              </w:rPr>
              <w:t xml:space="preserve">можно указать несколько, ОКВЭД)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Реквизиты расчетного счета</w:t>
            </w:r>
            <w:r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 xml:space="preserve">указать основной</w:t>
            </w:r>
            <w:r>
              <w:rPr>
                <w:rFonts w:ascii="Times New Roman" w:hAnsi="Times New Roman"/>
                <w:lang w:eastAsia="ru-RU"/>
              </w:rPr>
              <w:t xml:space="preserve"> счет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Перечень имеющихся лицензий, сертификатов, участие в СРО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Cs/>
              </w:rPr>
              <w:t xml:space="preserve">Фактическая численность сотрудников </w:t>
            </w:r>
            <w:r>
              <w:rPr>
                <w:rFonts w:ascii="Times New Roman" w:hAnsi="Times New Roman"/>
                <w:i/>
                <w:iCs/>
              </w:rPr>
              <w:t xml:space="preserve">(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указать, на какую дату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данные</w:t>
            </w:r>
            <w:r>
              <w:rPr>
                <w:rFonts w:ascii="Times New Roman" w:hAnsi="Times New Roman"/>
                <w:i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32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line="240" w:lineRule="auto"/>
              <w:tabs>
                <w:tab w:val="left" w:pos="2569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751" w:type="pc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Средняя заработная плата на одного работника при полной </w:t>
            </w:r>
            <w:r>
              <w:rPr>
                <w:rFonts w:ascii="Times New Roman" w:hAnsi="Times New Roman"/>
                <w:i/>
                <w:iCs/>
              </w:rPr>
              <w:t xml:space="preserve">ставке,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Система налогообложения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924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Среднемесячн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сумма</w:t>
            </w:r>
            <w:r>
              <w:rPr>
                <w:rFonts w:ascii="Times New Roman" w:hAnsi="Times New Roman"/>
              </w:rPr>
              <w:t xml:space="preserve"> выручки за последние 12  месяцев, руб.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3076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numPr>
          <w:ilvl w:val="0"/>
          <w:numId w:val="20"/>
        </w:numPr>
        <w:jc w:val="center"/>
        <w:spacing w:after="0" w:line="240" w:lineRule="auto"/>
        <w:widowControl w:val="off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Данные об индивидуальном предпринимателе </w:t>
      </w:r>
      <w:r>
        <w:rPr>
          <w:rFonts w:ascii="Times New Roman" w:hAnsi="Times New Roman"/>
          <w:b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034"/>
        <w:gridCol w:w="6961"/>
      </w:tblGrid>
      <w:tr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фактического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места проживания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Адрес ведения бизнеса </w:t>
            </w:r>
            <w:r>
              <w:rPr>
                <w:rFonts w:ascii="Times New Roman" w:hAnsi="Times New Roman"/>
                <w:iCs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(указать собственность или аренда, площадь помещения)</w:t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Индекс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Контактные телефоны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51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сайт, </w:t>
            </w:r>
            <w:r>
              <w:rPr>
                <w:rFonts w:ascii="Times New Roman" w:hAnsi="Times New Roman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Образование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высшее        незаконченное высшее     2 и более высших </w:t>
            </w:r>
            <w:r>
              <w:rPr>
                <w:rFonts w:ascii="Times New Roman" w:hAnsi="Times New Roman"/>
              </w:rPr>
              <w:br/>
              <w:t xml:space="preserve">среднее        </w:t>
            </w:r>
            <w:r>
              <w:rPr>
                <w:rFonts w:ascii="Times New Roman" w:hAnsi="Times New Roman"/>
              </w:rPr>
              <w:t xml:space="preserve">среднее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специальное         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(</w:t>
            </w:r>
            <w:r>
              <w:rPr>
                <w:rFonts w:ascii="Times New Roman" w:hAnsi="Times New Roman"/>
                <w:i/>
              </w:rPr>
              <w:t xml:space="preserve">нужное подчеркнуть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Полное наименование учебного заведения, полученная специальность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518" w:type="pct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Семейное положение</w:t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34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женат (замужем)             холост (не замужем)                   гражданский брак                                  разведен(а)                       (</w:t>
            </w:r>
            <w:r>
              <w:rPr>
                <w:rFonts w:ascii="Times New Roman" w:hAnsi="Times New Roman"/>
                <w:i/>
              </w:rPr>
              <w:t xml:space="preserve">нужное подчеркнуть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Наличие брачного договора  - да/нет (нужное подчеркнуть)</w:t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  <w:sectPr>
          <w:headerReference w:type="default" r:id="rId12"/>
          <w:footnotePr/>
          <w:endnotePr/>
          <w:type w:val="nextPage"/>
          <w:pgSz w:w="11906" w:h="16838" w:orient="portrait"/>
          <w:pgMar w:top="1134" w:right="1134" w:bottom="1134" w:left="993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Информация об имуществе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поручителя/залогодателя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42"/>
        <w:gridCol w:w="2242"/>
        <w:gridCol w:w="1741"/>
        <w:gridCol w:w="2696"/>
        <w:gridCol w:w="4098"/>
      </w:tblGrid>
      <w:tr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ind w:left="-288"/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ind w:left="-288" w:firstLine="288"/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(дом, квартира, 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зем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 участок, нежилое помещение)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Адрес объекта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Площадь объекта, ед. изм.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 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10" w:type="pct"/>
            <w:textDirection w:val="lrTb"/>
            <w:noWrap w:val="false"/>
          </w:tcPr>
          <w:p>
            <w:pPr>
              <w:ind w:left="-288" w:firstLine="288"/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8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94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441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АВТОТРАНСПОРТ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35"/>
        <w:gridCol w:w="1752"/>
        <w:gridCol w:w="2852"/>
        <w:gridCol w:w="6080"/>
      </w:tblGrid>
      <w:tr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Марка транспортного средства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Год выпуска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24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00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213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1440"/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3.3.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ПРОЧЕЕ ИМУЩЕСТВО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47"/>
        <w:gridCol w:w="3350"/>
        <w:gridCol w:w="1678"/>
        <w:gridCol w:w="3944"/>
      </w:tblGrid>
      <w:tr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Название имущества (банковский вклад, ценные бумаги, оборудование, пр.)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Рыночная стоимость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Наличие обременений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(указать наименование залогодержателя/ арендатора)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184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17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138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Информация о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действующих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обязательствах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(В ТОМ ЧИСЛЕ КАК ФИЗИЧЕСКОГО ЛИЦА)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17"/>
        <w:gridCol w:w="1787"/>
        <w:gridCol w:w="1982"/>
        <w:gridCol w:w="1897"/>
        <w:gridCol w:w="1760"/>
        <w:gridCol w:w="2156"/>
        <w:gridCol w:w="1920"/>
      </w:tblGrid>
      <w:tr>
        <w:trPr/>
        <w:tc>
          <w:tcPr>
            <w:tcW w:w="95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95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139"/>
        </w:trPr>
        <w:tc>
          <w:tcPr>
            <w:tcW w:w="95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192"/>
        </w:trPr>
        <w:tc>
          <w:tcPr>
            <w:tcW w:w="95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192"/>
        </w:trPr>
        <w:tc>
          <w:tcPr>
            <w:tcW w:w="955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…..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2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9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6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8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360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</w:r>
      <w:r>
        <w:rPr>
          <w:rFonts w:ascii="Times New Roman" w:hAnsi="Times New Roman"/>
          <w:iCs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>
        <w:rPr>
          <w:rFonts w:ascii="Times New Roman" w:hAnsi="Times New Roman"/>
          <w:b/>
          <w:iCs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sectPr>
          <w:headerReference w:type="default" r:id="rId13"/>
          <w:footnotePr/>
          <w:endnotePr/>
          <w:type w:val="nextPage"/>
          <w:pgSz w:w="16838" w:h="11906" w:orient="landscape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503" w:type="dxa"/>
        <w:tblInd w:w="-748" w:type="dxa"/>
        <w:tblLook w:val="00A0" w:firstRow="1" w:lastRow="0" w:firstColumn="1" w:lastColumn="0" w:noHBand="0" w:noVBand="0"/>
      </w:tblPr>
      <w:tblGrid>
        <w:gridCol w:w="9503"/>
      </w:tblGrid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0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9503" w:type="dxa"/>
            <w:vAlign w:val="center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фонду (ИНН 7104520110,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______________(адрес))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(далее - «Фонд») свое согласие на обработку (включая получение от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еня и/или от любых третьих лиц, с учетом требований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действующего законодател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ьства Российской Федерации) моих, указанных в анкете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ограничения: сбор, систематизацию, накопление, хранение, уточнение (обновление, изменение), передачу, использование,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ДАТА___________ ПОДПИСЬ_______________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950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950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93"/>
        </w:trPr>
        <w:tc>
          <w:tcPr>
            <w:tcW w:w="95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 и согласен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Вся информация, содержащаяся в заявлении и прилагаемых документах, является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49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498"/>
      </w:tblGrid>
      <w:tr>
        <w:trPr>
          <w:trHeight w:val="18"/>
        </w:trPr>
        <w:tc>
          <w:tcPr>
            <w:tcW w:w="949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сообщаю, что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8"/>
        </w:trPr>
        <w:tc>
          <w:tcPr>
            <w:tcW w:w="949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tcW w:w="9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Тульским областным гарантийным фондом при совершении сделки по предоставлению залога/поручительства, указанного в настоящей анкете.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743" w:type="dxa"/>
        <w:tblLook w:val="00A0" w:firstRow="1" w:lastRow="0" w:firstColumn="1" w:lastColumn="0" w:noHBand="0" w:noVBand="0"/>
      </w:tblPr>
      <w:tblGrid>
        <w:gridCol w:w="5079"/>
        <w:gridCol w:w="4951"/>
      </w:tblGrid>
      <w:tr>
        <w:trPr/>
        <w:tc>
          <w:tcPr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Индивидуальный предприниматель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           ______________________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(подпись)                            (расшифровка подписи)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М.П.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заполнения анкеты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«__»____________________20__года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88" w:lineRule="auto"/>
        <w:widowControl w:val="off"/>
        <w:rPr>
          <w:rFonts w:ascii="Times New Roman" w:hAnsi="Times New Roman"/>
          <w:sz w:val="32"/>
          <w:szCs w:val="32"/>
          <w:vertAlign w:val="superscript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32"/>
          <w:szCs w:val="32"/>
          <w:vertAlign w:val="superscript"/>
          <w:lang w:eastAsia="ru-RU"/>
        </w:rPr>
      </w:r>
      <w:r>
        <w:rPr>
          <w:rFonts w:ascii="Times New Roman" w:hAnsi="Times New Roman"/>
          <w:sz w:val="32"/>
          <w:szCs w:val="32"/>
          <w:vertAlign w:val="superscript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b/>
          <w:i/>
          <w:lang w:eastAsia="ru-RU"/>
        </w:rPr>
        <w:t xml:space="preserve">Тульский областной гарантийный фонд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ОГРН 1127154040331 ИНН/КПП 7104520110/710401001</w:t>
      </w:r>
      <w:r>
        <w:rPr>
          <w:rFonts w:ascii="Times New Roman" w:hAnsi="Times New Roman"/>
          <w:b/>
          <w:i/>
          <w:lang w:eastAsia="ru-RU"/>
        </w:rPr>
        <w:t xml:space="preserve"> </w:t>
      </w:r>
      <w:r>
        <w:rPr>
          <w:rFonts w:ascii="Times New Roman" w:hAnsi="Times New Roman"/>
          <w:b/>
          <w:i/>
          <w:lang w:eastAsia="ru-RU"/>
        </w:rPr>
      </w:r>
    </w:p>
    <w:p>
      <w:pPr>
        <w:jc w:val="center"/>
        <w:spacing w:after="0"/>
        <w:rPr>
          <w:rFonts w:ascii="Times New Roman" w:hAnsi="Times New Roman"/>
          <w:b/>
          <w:i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outlineLvl w:val="0"/>
      </w:pPr>
      <w:r>
        <w:rPr>
          <w:rFonts w:ascii="Times New Roman" w:hAnsi="Times New Roman"/>
          <w:b/>
          <w:i/>
          <w:lang w:eastAsia="ru-RU"/>
        </w:rPr>
        <w:t xml:space="preserve">________________________(адрес)</w:t>
      </w:r>
      <w:r>
        <w:rPr>
          <w:rFonts w:ascii="Times New Roman" w:hAnsi="Times New Roman"/>
          <w:b/>
          <w:i/>
          <w:lang w:eastAsia="ru-RU"/>
        </w:rPr>
      </w:r>
    </w:p>
    <w:p>
      <w:pPr>
        <w:ind w:left="395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sz w:val="40"/>
          <w:szCs w:val="4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0615" cy="1431925"/>
                <wp:effectExtent l="0" t="0" r="635" b="0"/>
                <wp:docPr id="8" name="Рисунок 13" descr="мой бизнес гарант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мой бизнес гарантии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38061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87.45pt;height:112.75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spacing w:val="20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spacing w:val="20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АНКЕТА ПОРУЧИТЕЛЯ (ЗАЛОГОДАТЕЛЯ)</w:t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b/>
          <w:i/>
          <w:sz w:val="20"/>
          <w:szCs w:val="28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(физического лица)</w:t>
      </w:r>
      <w:r>
        <w:rPr>
          <w:rFonts w:ascii="Times New Roman" w:hAnsi="Times New Roman"/>
          <w:b/>
          <w:i/>
          <w:sz w:val="20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474"/>
        <w:gridCol w:w="3813"/>
      </w:tblGrid>
      <w:tr>
        <w:trPr/>
        <w:tc>
          <w:tcPr>
            <w:shd w:val="clear" w:color="auto" w:fill="bfbfbf"/>
            <w:tcW w:w="29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bfbfbf"/>
            <w:tcW w:w="2053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743"/>
        </w:trPr>
        <w:tc>
          <w:tcPr>
            <w:tcW w:w="2947" w:type="pct"/>
            <w:textDirection w:val="lrTb"/>
            <w:noWrap w:val="false"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малого (среднего)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инфраструктуры поддержки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малого и среднего предпринимательства/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самозанятого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гражданина, которое планирует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Поручительство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53" w:type="pct"/>
            <w:textDirection w:val="lrTb"/>
            <w:noWrap w:val="false"/>
          </w:tcPr>
          <w:p>
            <w:pPr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ОБЩИЕ СВЕДЕНИЯ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40" w:lineRule="auto"/>
        <w:tabs>
          <w:tab w:val="left" w:pos="2127" w:leader="none"/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ФИО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ind w:hanging="11"/>
        <w:spacing w:after="0" w:line="240" w:lineRule="auto"/>
        <w:tabs>
          <w:tab w:val="left" w:pos="2127" w:leader="none"/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если ФИО изменялись укажите прежние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ind w:hanging="11"/>
        <w:spacing w:after="0" w:line="240" w:lineRule="auto"/>
        <w:tabs>
          <w:tab w:val="left" w:pos="2127" w:leader="none"/>
          <w:tab w:val="left" w:pos="3969" w:leader="none"/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ИНН________________________СНИЛС_______________________________________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ind w:hanging="11"/>
        <w:spacing w:after="0" w:line="240" w:lineRule="auto"/>
        <w:tabs>
          <w:tab w:val="left" w:pos="2127" w:leader="none"/>
          <w:tab w:val="left" w:pos="3969" w:leader="none"/>
          <w:tab w:val="left" w:pos="10490" w:leader="none"/>
        </w:tabs>
        <w:rPr>
          <w:rFonts w:ascii="Times New Roman" w:hAnsi="Times New Roman"/>
          <w:b/>
          <w:sz w:val="8"/>
          <w:szCs w:val="24"/>
          <w:lang w:eastAsia="ru-RU"/>
        </w:rPr>
      </w:pPr>
      <w:r>
        <w:rPr>
          <w:rFonts w:ascii="Times New Roman" w:hAnsi="Times New Roman"/>
          <w:sz w:val="12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8"/>
          <w:szCs w:val="24"/>
          <w:lang w:eastAsia="ru-RU"/>
        </w:rPr>
      </w:r>
    </w:p>
    <w:tbl>
      <w:tblPr>
        <w:tblW w:w="500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6" w:space="0"/>
        </w:tblBorders>
        <w:tblLook w:val="0000" w:firstRow="0" w:lastRow="0" w:firstColumn="0" w:lastColumn="0" w:noHBand="0" w:noVBand="0"/>
      </w:tblPr>
      <w:tblGrid>
        <w:gridCol w:w="1928"/>
        <w:gridCol w:w="1172"/>
        <w:gridCol w:w="1106"/>
        <w:gridCol w:w="2989"/>
        <w:gridCol w:w="580"/>
        <w:gridCol w:w="1512"/>
      </w:tblGrid>
      <w:tr>
        <w:trPr>
          <w:cantSplit/>
        </w:trPr>
        <w:tc>
          <w:tcPr>
            <w:tcBorders>
              <w:top w:val="single" w:color="auto" w:sz="6" w:space="0"/>
              <w:bottom w:val="none" w:color="000000" w:sz="4" w:space="0"/>
            </w:tcBorders>
            <w:tcW w:w="10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Местонахождение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6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Почтовый индекс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Адрес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Телефон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Borders>
              <w:bottom w:val="none" w:color="000000" w:sz="4" w:space="0"/>
            </w:tcBorders>
            <w:tcW w:w="103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3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51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81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Borders>
              <w:bottom w:val="single" w:color="auto" w:sz="4" w:space="0"/>
            </w:tcBorders>
            <w:tcW w:w="103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проживания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63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51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81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cantSplit/>
        </w:trPr>
        <w:tc>
          <w:tcPr>
            <w:tcBorders>
              <w:top w:val="none" w:color="000000" w:sz="4" w:space="0"/>
            </w:tcBorders>
            <w:tcW w:w="103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Статус проживания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63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Monotype Sorts" w:hAnsi="Monotype Sorts" w:eastAsia="Monotype Sorts" w:cs="Monotype Sorts"/>
                <w:sz w:val="20"/>
                <w:szCs w:val="20"/>
                <w:lang w:eastAsia="ru-RU"/>
              </w:rPr>
              <w:t xml:space="preserve">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владелец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5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Monotype Sorts" w:hAnsi="Monotype Sorts" w:eastAsia="Monotype Sorts" w:cs="Monotype Sorts"/>
                <w:sz w:val="20"/>
                <w:szCs w:val="20"/>
                <w:lang w:eastAsia="ru-RU"/>
              </w:rPr>
              <w:t xml:space="preserve">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арендатор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160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Monotype Sorts" w:hAnsi="Monotype Sorts" w:eastAsia="Monotype Sorts" w:cs="Monotype Sorts"/>
                <w:sz w:val="20"/>
                <w:szCs w:val="20"/>
                <w:lang w:eastAsia="ru-RU"/>
              </w:rPr>
              <w:t xml:space="preserve">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другое______________________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12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Мобильный телефон: 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e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____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tabs>
          <w:tab w:val="left" w:pos="3402" w:leader="none"/>
          <w:tab w:val="left" w:pos="1020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Семейное положение (женат (замужем) холост (не замужем) разведен (а))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3402" w:leader="none"/>
          <w:tab w:val="left" w:pos="10206" w:leader="none"/>
        </w:tabs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(нужное подчеркнуть)</w:t>
      </w:r>
      <w:r>
        <w:rPr>
          <w:rFonts w:ascii="Times New Roman" w:hAnsi="Times New Roman"/>
          <w:i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3402" w:leader="none"/>
          <w:tab w:val="left" w:pos="10206" w:leader="none"/>
        </w:tabs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Наличие брачного договора   да   нет (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нужное подчеркнуть)</w:t>
      </w:r>
      <w:r>
        <w:rPr>
          <w:rFonts w:ascii="Times New Roman" w:hAnsi="Times New Roman"/>
          <w:i/>
          <w:sz w:val="24"/>
          <w:szCs w:val="24"/>
          <w:lang w:eastAsia="ru-RU"/>
        </w:rPr>
      </w:r>
    </w:p>
    <w:p>
      <w:pPr>
        <w:ind w:right="-2"/>
        <w:jc w:val="both"/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оличество детей и их возраст 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ind w:right="-2"/>
        <w:jc w:val="both"/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иждивенцев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jc w:val="both"/>
        <w:spacing w:after="0" w:line="228" w:lineRule="auto"/>
        <w:rPr>
          <w:rFonts w:ascii="Times New Roman" w:hAnsi="Times New Roman"/>
          <w:sz w:val="8"/>
          <w:szCs w:val="24"/>
          <w:lang w:eastAsia="ru-RU"/>
        </w:rPr>
      </w:pPr>
      <w:r>
        <w:rPr>
          <w:rFonts w:ascii="Times New Roman" w:hAnsi="Times New Roman"/>
          <w:sz w:val="8"/>
          <w:szCs w:val="24"/>
          <w:lang w:eastAsia="ru-RU"/>
        </w:rPr>
      </w:r>
      <w:r>
        <w:rPr>
          <w:rFonts w:ascii="Times New Roman" w:hAnsi="Times New Roman"/>
          <w:sz w:val="8"/>
          <w:szCs w:val="24"/>
          <w:lang w:eastAsia="ru-RU"/>
        </w:rPr>
      </w:r>
    </w:p>
    <w:p>
      <w:pPr>
        <w:jc w:val="both"/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Образование (высшее, н/высшее, </w:t>
      </w:r>
      <w:r>
        <w:rPr>
          <w:rFonts w:ascii="Times New Roman" w:hAnsi="Times New Roman"/>
          <w:sz w:val="24"/>
          <w:szCs w:val="24"/>
          <w:lang w:eastAsia="ru-RU"/>
        </w:rPr>
        <w:t xml:space="preserve">ср.специальное</w:t>
      </w:r>
      <w:r>
        <w:rPr>
          <w:rFonts w:ascii="Times New Roman" w:hAnsi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среднее)_____________________  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28" w:lineRule="auto"/>
        <w:tabs>
          <w:tab w:val="left" w:pos="5670" w:leader="none"/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Где получено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Специальность 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/>
          <w:sz w:val="24"/>
          <w:szCs w:val="24"/>
          <w:lang w:eastAsia="ru-RU"/>
        </w:rPr>
        <w:t xml:space="preserve">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 занятий (государственный служащий, предприниматель, военнослужащий, пенсионер, работник сферы образования и медицины, служащий в коммерческой организации, руководитель, рабочий, не работаю,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прочее)_________________________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Общий трудовой стаж:_______________, стаж работы по специальности (по должности, занимаемой на день заполнения анкеты)___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Опишите характер своей деятельности за последние три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63"/>
        <w:gridCol w:w="1267"/>
        <w:gridCol w:w="1547"/>
        <w:gridCol w:w="3659"/>
        <w:gridCol w:w="2251"/>
      </w:tblGrid>
      <w:tr>
        <w:trPr>
          <w:trHeight w:val="225"/>
        </w:trPr>
        <w:tc>
          <w:tcPr>
            <w:tcW w:w="3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периода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Окончание периода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25"/>
        </w:trPr>
        <w:tc>
          <w:tcPr>
            <w:tcW w:w="3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25"/>
        </w:trPr>
        <w:tc>
          <w:tcPr>
            <w:tcW w:w="3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0" w:type="pc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25"/>
        </w:trPr>
        <w:tc>
          <w:tcPr>
            <w:tcW w:w="30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6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97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2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hanging="11"/>
        <w:spacing w:before="240" w:after="60" w:line="228" w:lineRule="auto"/>
        <w:tabs>
          <w:tab w:val="left" w:pos="1276" w:leader="none"/>
          <w:tab w:val="left" w:pos="4395" w:leader="none"/>
          <w:tab w:val="left" w:pos="10490" w:leader="none"/>
        </w:tabs>
        <w:rPr>
          <w:rFonts w:ascii="Times New Roman" w:hAnsi="Times New Roman"/>
          <w:bCs/>
          <w:iCs/>
          <w:sz w:val="24"/>
          <w:szCs w:val="24"/>
          <w:lang w:eastAsia="ru-RU"/>
        </w:rPr>
        <w:outlineLvl w:val="4"/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Основное место работы (полное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наименование)__________________________________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_________________________________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______________________________________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</w:r>
    </w:p>
    <w:p>
      <w:pPr>
        <w:ind w:left="720" w:hanging="720"/>
        <w:jc w:val="both"/>
        <w:spacing w:before="240" w:after="60" w:line="228" w:lineRule="auto"/>
        <w:tabs>
          <w:tab w:val="left" w:pos="4395" w:leader="none"/>
          <w:tab w:val="left" w:pos="4536" w:leader="none"/>
          <w:tab w:val="left" w:pos="10490" w:leader="none"/>
        </w:tabs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outlineLvl w:val="4"/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олжность</w:t>
      </w:r>
      <w:r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ab/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Стаж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________________________________                        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</w:r>
    </w:p>
    <w:p>
      <w:pPr>
        <w:spacing w:before="240" w:after="60" w:line="228" w:lineRule="auto"/>
        <w:tabs>
          <w:tab w:val="left" w:pos="10490" w:leader="none"/>
        </w:tabs>
        <w:rPr>
          <w:rFonts w:ascii="Times New Roman" w:hAnsi="Times New Roman"/>
          <w:bCs/>
          <w:iCs/>
          <w:sz w:val="24"/>
          <w:szCs w:val="24"/>
          <w:lang w:eastAsia="ru-RU"/>
        </w:rPr>
        <w:outlineLvl w:val="4"/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Адрес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____________________________________________________________________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</w:r>
    </w:p>
    <w:p>
      <w:pPr>
        <w:spacing w:before="240" w:after="60" w:line="228" w:lineRule="auto"/>
        <w:tabs>
          <w:tab w:val="left" w:pos="10490" w:leader="none"/>
        </w:tabs>
        <w:rPr>
          <w:rFonts w:ascii="Times New Roman" w:hAnsi="Times New Roman"/>
          <w:bCs/>
          <w:iCs/>
          <w:sz w:val="24"/>
          <w:szCs w:val="24"/>
          <w:lang w:eastAsia="ru-RU"/>
        </w:rPr>
        <w:outlineLvl w:val="4"/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елефон _______________________________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Частное предпринимательство (вид </w:t>
      </w:r>
      <w:r>
        <w:rPr>
          <w:rFonts w:ascii="Times New Roman" w:hAnsi="Times New Roman"/>
          <w:sz w:val="24"/>
          <w:szCs w:val="24"/>
          <w:lang w:eastAsia="ru-RU"/>
        </w:rPr>
        <w:t xml:space="preserve">  деятельности) ______________________________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/>
          <w:sz w:val="24"/>
          <w:szCs w:val="24"/>
          <w:lang w:eastAsia="ru-RU"/>
        </w:rPr>
        <w:t xml:space="preserve">рок осуществления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Имеете ли Вы дополнительные источники дохода: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по совместительству (наименование и должность)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енсия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рочие (укажите)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                                                                  Не </w:t>
      </w:r>
      <w:r>
        <w:rPr>
          <w:rFonts w:ascii="Times New Roman" w:hAnsi="Times New Roman"/>
          <w:sz w:val="24"/>
          <w:szCs w:val="24"/>
          <w:lang w:eastAsia="ru-RU"/>
        </w:rPr>
        <w:t xml:space="preserve">имею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СВЕДЕНИЯ О ДОХОДАХ, ОБЯЗАТЕЛЬСТВАХ И СОБСТВЕННОСТИ ПОРУЧИТЕЛЯ (ЗАЛОГОДАТЕЛЯ)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В ТОМ ЧИСЛЕ СУПРУГА(-ГИ).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CG Times (W1)" w:hAnsi="CG Times (W1)"/>
          <w:sz w:val="20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СРЕДНЕМЕСЯЧНЫЙ</w:t>
      </w: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доход на СЕМЬЮ в целом за последние 6 месяцев с учетом дополнительных источников дохода: </w:t>
      </w:r>
      <w:r>
        <w:rPr>
          <w:rFonts w:ascii="CG Times (W1)" w:hAnsi="CG Times (W1)"/>
          <w:sz w:val="20"/>
          <w:szCs w:val="28"/>
          <w:lang w:eastAsia="ru-RU"/>
        </w:rPr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593"/>
        <w:gridCol w:w="3694"/>
      </w:tblGrid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доходов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сумма среднемесячного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дохода, в том числе неподтвержденный доход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за последние 6 месяцев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Заработная плата по основному месту работы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 от работы по совместительству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Пенсии и пособия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Сдача в аренду недвижимости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Сдача в аренду транспортных средств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Дивиденды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Алименты на ребенка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 супруга (и)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Прочее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сумма дохода: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9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ind w:right="-567"/>
        <w:jc w:val="both"/>
        <w:spacing w:after="0" w:line="240" w:lineRule="auto"/>
        <w:tabs>
          <w:tab w:val="left" w:pos="93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right="-567"/>
        <w:jc w:val="both"/>
        <w:spacing w:after="0" w:line="240" w:lineRule="auto"/>
        <w:tabs>
          <w:tab w:val="left" w:pos="9356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6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ind w:left="360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Информация о действующих обязательствах: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полученные кредиты, займы, гарантии, аккредитивы, заключенные договоры лизинга и факторинга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7"/>
        <w:gridCol w:w="1405"/>
        <w:gridCol w:w="1405"/>
        <w:gridCol w:w="1143"/>
        <w:gridCol w:w="1328"/>
        <w:gridCol w:w="1081"/>
        <w:gridCol w:w="1418"/>
      </w:tblGrid>
      <w:tr>
        <w:trPr>
          <w:trHeight w:val="20"/>
        </w:trPr>
        <w:tc>
          <w:tcPr>
            <w:tcW w:w="8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Наименование кредитора, займодавца, гаранта, лизингодателя, финансового агента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Лимит обязательства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Дата выдачи и погашения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Обеспечение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Остаток долга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Сумма ежемесячного платежа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тыс.руб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.)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86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86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868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3.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609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56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15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672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tcW w:w="763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28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Наличие собственности СЕМЬИ (Т.Е. В ТОМ ЧИСЛЕ СУПРУГИ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(-ГА)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) и ее описание: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вартира: доля в собственности ___</w:t>
      </w:r>
      <w:r>
        <w:rPr>
          <w:rFonts w:ascii="Times New Roman" w:hAnsi="Times New Roman"/>
          <w:sz w:val="24"/>
          <w:szCs w:val="24"/>
          <w:lang w:eastAsia="ru-RU"/>
        </w:rPr>
        <w:t xml:space="preserve">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 адрес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 О</w:t>
      </w:r>
      <w:r>
        <w:rPr>
          <w:rFonts w:ascii="Times New Roman" w:hAnsi="Times New Roman"/>
          <w:sz w:val="24"/>
          <w:szCs w:val="24"/>
          <w:lang w:eastAsia="ru-RU"/>
        </w:rPr>
        <w:t xml:space="preserve">бщая площадь 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</w:t>
      </w:r>
      <w:r>
        <w:rPr>
          <w:rFonts w:ascii="Times New Roman" w:hAnsi="Times New Roman"/>
          <w:sz w:val="24"/>
          <w:szCs w:val="24"/>
          <w:u w:val="single"/>
          <w:lang w:eastAsia="ru-RU"/>
        </w:rPr>
      </w:r>
    </w:p>
    <w:p>
      <w:pPr>
        <w:spacing w:after="0" w:line="228" w:lineRule="auto"/>
        <w:tabs>
          <w:tab w:val="left" w:pos="7938" w:leader="none"/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ом: доля в собственности _______адрес________________________________________ 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7938" w:leader="none"/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бщая площадь дома _________, общая площадь земельного участка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7938" w:leader="none"/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/>
          <w:sz w:val="24"/>
          <w:szCs w:val="24"/>
          <w:lang w:eastAsia="ru-RU"/>
        </w:rPr>
        <w:t xml:space="preserve">адовый (дачный) участок: 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дрес____________________________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z w:val="24"/>
          <w:szCs w:val="24"/>
          <w:lang w:eastAsia="ru-RU"/>
        </w:rPr>
        <w:t xml:space="preserve">бщая площадь_____________ дом (коттедж) на участке (общая площадь)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Транспортн</w:t>
      </w:r>
      <w:r>
        <w:rPr>
          <w:rFonts w:ascii="Times New Roman" w:hAnsi="Times New Roman"/>
          <w:sz w:val="24"/>
          <w:szCs w:val="24"/>
          <w:lang w:eastAsia="ru-RU"/>
        </w:rPr>
        <w:t xml:space="preserve">ые средства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марка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____________модель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Г</w:t>
      </w:r>
      <w:r>
        <w:rPr>
          <w:rFonts w:ascii="Times New Roman" w:hAnsi="Times New Roman"/>
          <w:sz w:val="24"/>
          <w:szCs w:val="24"/>
          <w:lang w:eastAsia="ru-RU"/>
        </w:rPr>
        <w:t xml:space="preserve">од выпуска ____________ состояние 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риобретен (год) __________ покупная стоимость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tabs>
          <w:tab w:val="left" w:pos="10490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</w:t>
      </w:r>
      <w:r>
        <w:rPr>
          <w:rFonts w:ascii="Times New Roman" w:hAnsi="Times New Roman"/>
          <w:sz w:val="24"/>
          <w:szCs w:val="24"/>
          <w:lang w:eastAsia="ru-RU"/>
        </w:rPr>
        <w:t xml:space="preserve">енные бумаги (акции)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Доли в уставном капитале предприятий и организаций____________________________                                                        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sz w:val="24"/>
          <w:szCs w:val="24"/>
          <w:lang w:eastAsia="ru-RU"/>
        </w:rPr>
        <w:t xml:space="preserve">рочее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28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Удостоверяю, что вышеуказанная информация является достоверной и может быть подтверждена, в случае необходимости документально.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Выражаю согласие на полную проверку достоверности вышеуказанных данных.</w:t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Настоящим подтверждаю,  что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tbl>
      <w:tblPr>
        <w:tblW w:w="9361" w:type="dxa"/>
        <w:tblInd w:w="103" w:type="dxa"/>
        <w:tblLook w:val="00A0" w:firstRow="1" w:lastRow="0" w:firstColumn="1" w:lastColumn="0" w:noHBand="0" w:noVBand="0"/>
      </w:tblPr>
      <w:tblGrid>
        <w:gridCol w:w="9361"/>
      </w:tblGrid>
      <w:tr>
        <w:trPr>
          <w:trHeight w:val="20"/>
        </w:trPr>
        <w:tc>
          <w:tcPr>
            <w:shd w:val="clear" w:color="000000" w:fill="c0c0c0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361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Согласие на осуществление действий с персональными данными поручителя / залогодателя, в соответствии с Федеральным законом № 152-ФЗ от 27.07.2006 г.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9361" w:type="dxa"/>
            <w:vAlign w:val="bottom"/>
            <w:textDirection w:val="lrTb"/>
            <w:noWrap w:val="false"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№ 152-ФЗ «О персональных данных» даю  Тульскому областному гарантийному фонду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(ИНН 7104520110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_____________(адрес)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(далее - «Фонд») свое согласие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анкете персональных данных, а также  иной информации, относящейся к моей личности,  необходимой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исполнения Фондом своих функций, доступной либо ставшей известной в любой конкретный момент времени Фонду. Так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дается мною для целей заклю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чения с Фондом договора поручительства, соглашений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передачу,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использование, блокирование, уничтожение,  а также осуществление любых иных действий с моими персональными данными с учетом действующего законодательства.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Данное согласие на обработку персональных данн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считается действительным в течение ста дней со дня его предоставления. В случае если в течение указанного срока с субъектом малого и среднего предпринимательства, организацией инфраструктуры поддержки субъектов малого и среднего предпринимательства, физ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ическим лицом, применяющим специальный налоговый режим « Налог на профессиональный доход»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Настоящим подтверждаю,  что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и подпись поручителя/залогодателя</w:t>
            </w:r>
            <w:r>
              <w:rPr>
                <w:rFonts w:ascii="Times New Roman" w:hAnsi="Times New Roman"/>
                <w:lang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  <w:t xml:space="preserve">  ________________________(_________________________________________________________)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tabs>
                <w:tab w:val="center" w:pos="4572" w:leader="none"/>
              </w:tabs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                 (подпись)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ab/>
              <w:t xml:space="preserve">ФИО полностью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Дата предоставления согласия «__»____________20__года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_____________________(_____________________________________________________)</w:t>
      </w:r>
      <w:r>
        <w:rPr>
          <w:i/>
          <w:sz w:val="24"/>
          <w:szCs w:val="24"/>
          <w:lang w:eastAsia="ru-RU"/>
        </w:rPr>
      </w:r>
    </w:p>
    <w:p>
      <w:pPr>
        <w:ind w:left="708"/>
        <w:jc w:val="both"/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(подпись)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ФИО полностью</w:t>
      </w:r>
      <w:r>
        <w:rPr>
          <w:rFonts w:ascii="Times New Roman" w:hAnsi="Times New Roman"/>
          <w:i/>
          <w:sz w:val="20"/>
          <w:szCs w:val="20"/>
          <w:lang w:eastAsia="ru-RU"/>
        </w:rPr>
      </w:r>
    </w:p>
    <w:p>
      <w:pPr>
        <w:ind w:left="708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ind w:left="708"/>
        <w:spacing w:after="0" w:line="240" w:lineRule="auto"/>
        <w:rPr>
          <w:lang w:eastAsia="ru-RU"/>
        </w:rPr>
      </w:pPr>
      <w:r>
        <w:rPr>
          <w:rFonts w:ascii="Times New Roman" w:hAnsi="Times New Roman"/>
          <w:lang w:eastAsia="ru-RU"/>
        </w:rPr>
        <w:t xml:space="preserve">Дата заполнения анкеты «___» _______</w:t>
      </w:r>
      <w:r>
        <w:rPr>
          <w:rFonts w:ascii="Times New Roman" w:hAnsi="Times New Roman"/>
          <w:lang w:eastAsia="ru-RU"/>
        </w:rPr>
        <w:t xml:space="preserve">___</w:t>
      </w:r>
      <w:r>
        <w:rPr>
          <w:rFonts w:ascii="Times New Roman" w:hAnsi="Times New Roman"/>
          <w:lang w:eastAsia="ru-RU"/>
        </w:rPr>
        <w:t xml:space="preserve">______20__года</w:t>
      </w:r>
      <w:r>
        <w:rPr>
          <w:lang w:eastAsia="ru-RU"/>
        </w:rPr>
      </w:r>
    </w:p>
    <w:p>
      <w:pPr>
        <w:ind w:left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>
          <w:footerReference w:type="default" r:id="rId18"/>
          <w:footerReference w:type="first" r:id="rId19"/>
          <w:footnotePr/>
          <w:endnotePr/>
          <w:type w:val="nextPage"/>
          <w:pgSz w:w="11906" w:h="16838" w:orient="portrait"/>
          <w:pgMar w:top="1134" w:right="1134" w:bottom="709" w:left="1701" w:header="709" w:footer="709" w:gutter="0"/>
          <w:rtlGutter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3969"/>
        <w:jc w:val="both"/>
        <w:tabs>
          <w:tab w:val="left" w:pos="4423" w:leader="none"/>
        </w:tabs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continuous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3969"/>
        <w:jc w:val="both"/>
        <w:tabs>
          <w:tab w:val="left" w:pos="442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 </w:t>
      </w:r>
      <w:r>
        <w:rPr>
          <w:rFonts w:ascii="Times New Roman" w:hAnsi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ДОКУМЕНТЫ ПО ПЕРЕДАВАЕМОМУ ЗАЛОГУ: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Передача в залог транспортного средства/самоходной машины: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numPr>
          <w:ilvl w:val="0"/>
          <w:numId w:val="12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документы, подтверждающие возникновение права собственности на транспортное средство/машину (акт приема-передачи, договор купли-продажи,  платежное поручение об оплате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расходно</w:t>
      </w:r>
      <w:r>
        <w:rPr>
          <w:rFonts w:ascii="Times New Roman" w:hAnsi="Times New Roman"/>
          <w:sz w:val="24"/>
          <w:szCs w:val="24"/>
          <w:lang w:eastAsia="ru-RU"/>
        </w:rPr>
        <w:t xml:space="preserve"> – кассовый ордер и т.п.)  (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заверенные копии;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2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свидетельство о регистрации транспортного средства/машины </w:t>
      </w:r>
      <w:r>
        <w:rPr>
          <w:rFonts w:ascii="Times New Roman" w:hAnsi="Times New Roman"/>
          <w:sz w:val="24"/>
          <w:szCs w:val="24"/>
          <w:lang w:eastAsia="ru-RU"/>
        </w:rPr>
        <w:t xml:space="preserve">– оригинал</w:t>
      </w:r>
      <w:r>
        <w:rPr>
          <w:rFonts w:ascii="Times New Roman" w:hAnsi="Times New Roman"/>
          <w:sz w:val="24"/>
          <w:szCs w:val="24"/>
          <w:lang w:eastAsia="ru-RU"/>
        </w:rPr>
        <w:t xml:space="preserve"> и копия;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паспорт транспортного средства/самоходной машины или выписка из электронного паспорта транспортного средства – оригинал и копия.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ind w:firstLine="709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Передача в залог оборудования: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инвентарные карточки: с указанием наименования, модели, заводского (при наличии) и инвентарного номера, года выпуска, страны-производителя и местонахождения оборудования – оригинал;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договор(ы) купли-продажи, контракт(ы) и т.п. на поставку оборудования и приложения к ним с указанием цен (при наличии) – заверенные копии;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товарные накладные, акты приема-передачи (при наличии) – заверенные копии;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платежные документы, подтверждающие факт оплаты оборудования по договорам поставки (при наличии) – заверенные копии;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технические паспорта на оборудование при наличии (с указанием наименования, модели, заводского номера, года выпуска, изготовителя, страны-производителя) – заверенные копии.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spacing w:after="0" w:line="240" w:lineRule="atLeast"/>
        <w:tabs>
          <w:tab w:val="left" w:pos="713" w:leader="none"/>
        </w:tabs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Передача в залог недвижимого имущества: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свидетельство о государственной регистрации права собственности (при </w:t>
      </w:r>
      <w:r>
        <w:rPr>
          <w:rFonts w:ascii="Times New Roman" w:hAnsi="Times New Roman"/>
          <w:sz w:val="24"/>
          <w:szCs w:val="24"/>
          <w:lang w:eastAsia="ru-RU"/>
        </w:rPr>
        <w:t xml:space="preserve">наличии) - заверенная копия;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выписка из ЕГРН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/об объекте недвижимости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сроком выдачи не более 10 календарных дней на момент подачи Заявки </w:t>
      </w:r>
      <w:r>
        <w:rPr>
          <w:rFonts w:ascii="Times New Roman" w:hAnsi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выписка может быть получена как в бумажной, так и электронной форме)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заверенная копия;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документы-основания на объекты  недвижимого имущества (договор купли-продажи, мены, отступного и т.п., план приватизации, распоряжение вышестоящего органа, судебный акт, и т.п.) – заверенные копии;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документы, подтверждающие наличия обременения/ограничения права на предлагаемое в залог имущество  (договор аренды, договор предшествующего залога, соглашения/постановления об установлении сервитутов и пр.) – заверенные копии;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3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нотариально удостоверенное согласие супруги</w:t>
      </w:r>
      <w:r>
        <w:rPr>
          <w:rFonts w:ascii="Times New Roman" w:hAnsi="Times New Roman"/>
          <w:sz w:val="24"/>
          <w:szCs w:val="24"/>
          <w:lang w:eastAsia="ru-RU"/>
        </w:rPr>
        <w:t xml:space="preserve">(а)</w:t>
      </w:r>
      <w:r>
        <w:rPr>
          <w:rFonts w:ascii="Times New Roman" w:hAnsi="Times New Roman"/>
          <w:sz w:val="24"/>
          <w:szCs w:val="24"/>
          <w:lang w:eastAsia="ru-RU"/>
        </w:rPr>
        <w:t xml:space="preserve"> на залог недвижимости (оригинал), либо брачный договор (заверенная копия), содержащий режим пользования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совместным имуществом - если имущество приобретено в период брака. Либо подтверждающие документы что имущество приобретено не в период брака (свидетельство о разводе и пр.)/ </w:t>
      </w:r>
      <w:r>
        <w:rPr>
          <w:rFonts w:ascii="Times New Roman" w:hAnsi="Times New Roman"/>
          <w:sz w:val="24"/>
          <w:szCs w:val="24"/>
        </w:rPr>
        <w:t xml:space="preserve">оригинал  решения/протокола об одобрении залога недвижимого имущества, заверенный уполномоченным лицом – </w:t>
      </w:r>
      <w:r>
        <w:rPr>
          <w:rFonts w:ascii="Times New Roman" w:hAnsi="Times New Roman"/>
          <w:i/>
          <w:sz w:val="24"/>
          <w:szCs w:val="24"/>
        </w:rPr>
        <w:t xml:space="preserve">при необходимости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Допускается предоставление указанных документов после подачи Заявки, но до предоставления Поручительства Фонда (подписания договора поручительства).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92"/>
        <w:ind w:firstLine="709"/>
        <w:jc w:val="both"/>
        <w:spacing w:after="0" w:line="240" w:lineRule="auto"/>
        <w:tabs>
          <w:tab w:val="left" w:pos="713" w:leader="none"/>
          <w:tab w:val="num" w:pos="1134" w:leader="none"/>
          <w:tab w:val="num" w:pos="1701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Если в залог передается земельный участок под зданием, при этом земельный участок принадлежит залогодателю на праве аренды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92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71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договор аренды земельного участка, со всеми изменениями и дополнениями – заверенная копия;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92"/>
        <w:numPr>
          <w:ilvl w:val="0"/>
          <w:numId w:val="14"/>
        </w:numPr>
        <w:ind w:left="0" w:firstLine="709"/>
        <w:jc w:val="both"/>
        <w:spacing w:after="0" w:line="240" w:lineRule="auto"/>
        <w:tabs>
          <w:tab w:val="left" w:pos="71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согласие Арендодателя на залог – если Договор аренды заключен с государственным или муниципальным образованием на срок менее 5 лет; или, если Арендодателем является юридическое лицо – заверенная копия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Передача в залог товаров в обороте (сырья и материалов), готовой продукции):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</w:r>
    </w:p>
    <w:p>
      <w:pPr>
        <w:numPr>
          <w:ilvl w:val="0"/>
          <w:numId w:val="16"/>
        </w:numPr>
        <w:ind w:left="0" w:firstLine="709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сведения об остатках  товаров в обороте (сырья и материалов), ГП на текущую дату с указанием места хранения.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документы, подтверждающие право собственности (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оговоры о приобретении, накладные, подтверждение оплаты) -  не менее чем на 30% общей массы данного залога;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numPr>
          <w:ilvl w:val="0"/>
          <w:numId w:val="16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выписка из книги записи залогов при наличии залоговых обязательств на данный предмет залога.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headerReference w:type="default" r:id="rId14"/>
          <w:footnotePr/>
          <w:endnotePr/>
          <w:type w:val="nextPage"/>
          <w:pgSz w:w="11906" w:h="16838" w:orient="portrait"/>
          <w:pgMar w:top="1134" w:right="1134" w:bottom="1134" w:left="1701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</w:r>
      <w:r>
        <w:rPr>
          <w:rFonts w:ascii="Times New Roman" w:hAnsi="Times New Roman"/>
          <w:sz w:val="18"/>
          <w:szCs w:val="18"/>
          <w:lang w:eastAsia="ru-RU"/>
        </w:rPr>
      </w:r>
    </w:p>
    <w:tbl>
      <w:tblPr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229"/>
        <w:gridCol w:w="1985"/>
      </w:tblGrid>
      <w:tr>
        <w:trPr/>
        <w:tc>
          <w:tcPr>
            <w:gridSpan w:val="3"/>
            <w:tcW w:w="9782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Проверка соответствия условиям предоставления Поручительства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Клиента)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Условие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Соответствует (+)/                                                Не соответствует (-)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Особые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отметки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отвечает условиям отнесения к субъектам МСП, установленным статьей 4 Федерального закона № 209-ФЗ, или является организацией, образующей инфраструктуру поддержки субъектов МСП, в соответствии со статьей 15 Федерального закона № 209-ФЗ или является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самозанятым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гражданином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2160"/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зарегистрирован или осуществляет деятельность на территории Тульской области (для субъектов МСП и организаций, образующих инфраструктуру поддержки субъектов МСП);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зарегистрирован на территории Тульской области (для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самозанятых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 состоянию на любую дату в течение периода, равного 30 календарным дням, предшествующего дате заключения договора Поручительства, отсутствует просроченная задолженность по налогам, сборам и иным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обязательным платежам в бюджеты бюджетной системы Российской Федерации, превышающая 50 тыс. рублей  (кроме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самозанятых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граждан) (справка действует до ____________________)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дату подачи заявки на предоставление Поручительства отсутствует задолженность перед работниками (персоналом) по заработной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плате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более трех месяцев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(кроме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самозанятых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граждан)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являетс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  договорами Российской Федерации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Клиент и (или) его участники (акционеры) и (или) взаимосвязанные (афф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илированные) лица Клиента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ранее в отношении Клиента не было принято решение об оказании аналогичной поддержки (поддержки, условия оказания, которой совпадают, включая форму, вид поддержки и цели ее оказания), и сроки ее оказания не истекли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с даты признания субъекта МСП совершившим нарушение порядка и условий оказания поддержки прошло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менее одного года,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субъекта малого или среднего предпринимательства совершившим такое нарушение прошло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eastAsiaTheme="minorHAnsi"/>
                <w:sz w:val="16"/>
                <w:szCs w:val="16"/>
              </w:rPr>
              <w:t xml:space="preserve">менее трех лет.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наблюдается невыполнение условий оказания поддержки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соответствии с Федеральным законом № 209-ФЗ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отношении Клиента не приме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находится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стадии ликвидации, реорганизации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 осуществляет предпринимательскую деятельность в сфере игорного бизнеса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комплексный анализ производственной, финансово-хозяйственной деятельности Клиента и (или) иных сведений о нем, включая инфо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рмацию (сведения) в отношении деловой репутации Клиента, 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Клиента по Обеспечиваемому обязательству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Представлен полный пакет документов, предусмотренный Регламентом предоставления поручительств Фондом по кредитным договорам, договорам займа, договорам предоставления банковской гарантии, договорам финансовой аренды (лизинга) и иным договорам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является иностранным агентом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spacing w:after="0" w:line="240" w:lineRule="exact"/>
        <w:tabs>
          <w:tab w:val="left" w:pos="5191" w:leader="none"/>
        </w:tabs>
        <w:rPr>
          <w:rFonts w:ascii="Times New Roman" w:hAnsi="Times New Roman"/>
          <w:b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b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b/>
          <w:sz w:val="20"/>
          <w:szCs w:val="20"/>
          <w:highlight w:val="yellow"/>
          <w:lang w:eastAsia="ru-RU"/>
        </w:rPr>
      </w:r>
    </w:p>
    <w:p>
      <w:pPr>
        <w:spacing w:after="0" w:line="240" w:lineRule="exact"/>
        <w:tabs>
          <w:tab w:val="left" w:pos="5191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Директор</w:t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736" w:leader="none"/>
          <w:tab w:val="left" w:pos="7430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__________________________________________________         _________</w:t>
      </w:r>
      <w:r>
        <w:rPr>
          <w:rFonts w:ascii="Times New Roman" w:hAnsi="Times New Roman"/>
          <w:b/>
          <w:sz w:val="20"/>
          <w:szCs w:val="20"/>
          <w:lang w:eastAsia="ru-RU"/>
        </w:rPr>
        <w:tab/>
        <w:t xml:space="preserve">____________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 отдела предоставления гарантий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________             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 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     (подпись) 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spacing w:after="0" w:line="240" w:lineRule="exact"/>
        <w:tabs>
          <w:tab w:val="left" w:pos="5191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191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отдела по правовой работе</w:t>
      </w:r>
      <w:r>
        <w:rPr>
          <w:rFonts w:ascii="Times New Roman" w:hAnsi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736" w:leader="none"/>
          <w:tab w:val="left" w:pos="7430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__________________________________________________         _________</w:t>
      </w:r>
      <w:r>
        <w:rPr>
          <w:rFonts w:ascii="Times New Roman" w:hAnsi="Times New Roman"/>
          <w:b/>
          <w:sz w:val="20"/>
          <w:szCs w:val="20"/>
          <w:lang w:eastAsia="ru-RU"/>
        </w:rPr>
        <w:tab/>
        <w:t xml:space="preserve">____________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199" w:leader="none"/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 xml:space="preserve">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right"/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right"/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Дата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980" w:leader="none"/>
          <w:tab w:val="left" w:pos="1271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tabs>
          <w:tab w:val="left" w:pos="7851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3715"/>
        <w:gridCol w:w="4917"/>
      </w:tblGrid>
      <w:tr>
        <w:trPr>
          <w:jc w:val="center"/>
          <w:trHeight w:val="674"/>
        </w:trPr>
        <w:tc>
          <w:tcPr>
            <w:gridSpan w:val="3"/>
            <w:tcW w:w="5000" w:type="pct"/>
            <w:textDirection w:val="lrTb"/>
            <w:noWrap/>
          </w:tcPr>
          <w:p>
            <w:pPr>
              <w:ind w:left="13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Заключение Тульского областного гарантийного фонда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 заявке на предоставление поручительства индивидуальному предпринимателю</w:t>
            </w:r>
            <w:r>
              <w:rPr>
                <w:rFonts w:ascii="Times New Roman" w:hAnsi="Times New Roman"/>
                <w:b/>
                <w:bCs/>
              </w:rPr>
              <w:t xml:space="preserve">/</w:t>
            </w:r>
            <w:r>
              <w:rPr>
                <w:rFonts w:ascii="Times New Roman" w:hAnsi="Times New Roman"/>
                <w:b/>
                <w:bCs/>
              </w:rPr>
              <w:t xml:space="preserve">самозанятому</w:t>
            </w:r>
            <w:r>
              <w:rPr>
                <w:rFonts w:ascii="Times New Roman" w:hAnsi="Times New Roman"/>
                <w:b/>
                <w:bCs/>
              </w:rPr>
              <w:t xml:space="preserve"> гражданину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__ от ________________ г.</w:t>
            </w:r>
            <w:r>
              <w:rPr>
                <w:rFonts w:ascii="Times New Roman" w:hAnsi="Times New Roman"/>
                <w:b/>
                <w:bCs/>
                <w:color w:val="ff0000"/>
              </w:rPr>
            </w:r>
          </w:p>
        </w:tc>
      </w:tr>
      <w:tr>
        <w:trPr>
          <w:jc w:val="center"/>
          <w:trHeight w:val="350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</w:t>
            </w:r>
            <w:r>
              <w:rPr>
                <w:rFonts w:ascii="Times New Roman" w:hAnsi="Times New Roman"/>
              </w:rPr>
              <w:t xml:space="preserve">ание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69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Сокращенное наименование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2"/>
        </w:trPr>
        <w:tc>
          <w:tcPr>
            <w:tcW w:w="353" w:type="pct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регистрации</w:t>
            </w:r>
            <w:r>
              <w:rPr>
                <w:rFonts w:ascii="Times New Roman" w:hAnsi="Times New Roman"/>
              </w:rPr>
              <w:t xml:space="preserve"> в качестве ИП/</w:t>
            </w:r>
            <w:r>
              <w:rPr>
                <w:rFonts w:ascii="Times New Roman" w:hAnsi="Times New Roman"/>
              </w:rPr>
              <w:t xml:space="preserve">самозанятого</w:t>
            </w:r>
            <w:r>
              <w:rPr>
                <w:rFonts w:ascii="Times New Roman" w:hAnsi="Times New Roman"/>
              </w:rPr>
              <w:t xml:space="preserve"> гражданина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198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8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134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8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ОГРНИП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из ЕГРИП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из реестра МСП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– сайт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Телефон, </w:t>
            </w:r>
            <w:r>
              <w:rPr>
                <w:rFonts w:ascii="Times New Roman" w:hAnsi="Times New Roman"/>
                <w:lang w:val="en-US"/>
              </w:rPr>
              <w:t xml:space="preserve">e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  <w:lang w:val="en-US"/>
              </w:rPr>
              <w:t xml:space="preserve">mail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</w:r>
            <w:r>
              <w:rPr>
                <w:rFonts w:ascii="Times New Roman" w:hAnsi="Times New Roman"/>
                <w:b/>
                <w:lang w:val="en-US"/>
              </w:rPr>
            </w:r>
          </w:p>
        </w:tc>
      </w:tr>
      <w:tr>
        <w:trPr>
          <w:jc w:val="center"/>
          <w:trHeight w:val="263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деятельности (указать основной зарегистрированный и фактические виды деятельности, краткое описание деятельности)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jc w:val="center"/>
          <w:trHeight w:val="60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регистрации /место жительства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60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ведения бизнеса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jc w:val="center"/>
          <w:trHeight w:val="292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сотрудников</w:t>
            </w:r>
            <w:r>
              <w:rPr>
                <w:rFonts w:ascii="Times New Roman" w:hAnsi="Times New Roman"/>
              </w:rPr>
              <w:t xml:space="preserve"> и средняя заработная плата на одного работника при полной ставке  (по анкетным данным)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406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налогообложения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743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уплаченных налогов и взносов за последний отчетный период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529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Задолженность по налогам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(отсутствует/присутствует)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highlight w:val="yellow"/>
              </w:rPr>
            </w:pPr>
            <w:r>
              <w:rPr>
                <w:rFonts w:ascii="Times New Roman" w:hAnsi="Times New Roman"/>
                <w:color w:val="ff0000"/>
                <w:highlight w:val="yellow"/>
              </w:rPr>
            </w:r>
            <w:r>
              <w:rPr>
                <w:rFonts w:ascii="Times New Roman" w:hAnsi="Times New Roman"/>
                <w:color w:val="ff0000"/>
                <w:highlight w:val="yellow"/>
              </w:rPr>
            </w:r>
          </w:p>
        </w:tc>
      </w:tr>
      <w:tr>
        <w:trPr>
          <w:jc w:val="center"/>
          <w:trHeight w:val="232"/>
        </w:trPr>
        <w:tc>
          <w:tcPr>
            <w:tcW w:w="353" w:type="pct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vMerge w:val="restar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Планируемая социально-экономическая эффективность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ind w:firstLine="142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Сохранение рабочих мест </w:t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138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9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000" w:type="pct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ind w:firstLine="142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рабочих мест </w:t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68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9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2000" w:type="pct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ind w:firstLine="142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налоговых отчислений</w:t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67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взаимосвязанных компаний, включенных Финансовой организацией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pStyle w:val="1100"/>
              <w:ind w:firstLine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>
          <w:jc w:val="center"/>
          <w:trHeight w:val="267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</w:t>
            </w:r>
            <w:r>
              <w:rPr>
                <w:rFonts w:ascii="Times New Roman" w:hAnsi="Times New Roman"/>
              </w:rPr>
              <w:t xml:space="preserve"> управленческой  и </w:t>
            </w:r>
            <w:r>
              <w:rPr>
                <w:rFonts w:ascii="Times New Roman" w:hAnsi="Times New Roman"/>
              </w:rPr>
              <w:t xml:space="preserve"> налоговой отчетности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pStyle w:val="1100"/>
              <w:ind w:firstLine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>
          <w:jc w:val="center"/>
          <w:trHeight w:val="139"/>
        </w:trPr>
        <w:tc>
          <w:tcPr>
            <w:tcW w:w="353" w:type="pct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vMerge w:val="restar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Банковские (расчетные) счета, обороты по р/счетам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contextualSpacing/>
              <w:ind w:firstLine="305"/>
              <w:spacing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jc w:val="center"/>
          <w:trHeight w:val="60"/>
        </w:trPr>
        <w:tc>
          <w:tcPr>
            <w:tcW w:w="353" w:type="pct"/>
            <w:vMerge w:val="continue"/>
            <w:textDirection w:val="lrTb"/>
            <w:noWrap/>
          </w:tcPr>
          <w:p>
            <w:pPr>
              <w:pStyle w:val="1081"/>
              <w:numPr>
                <w:ilvl w:val="0"/>
                <w:numId w:val="19"/>
              </w:numPr>
              <w:contextualSpacing w:val="0"/>
              <w:ind w:lef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000" w:type="pct"/>
            <w:vMerge w:val="continue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116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организация -кредитор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испрашиваемого продукта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Установленный </w:t>
            </w:r>
            <w:r>
              <w:rPr>
                <w:rFonts w:ascii="Times New Roman" w:hAnsi="Times New Roman"/>
              </w:rPr>
              <w:t xml:space="preserve">кредит/</w:t>
            </w:r>
            <w:r>
              <w:rPr>
                <w:rFonts w:ascii="Times New Roman" w:hAnsi="Times New Roman"/>
              </w:rPr>
              <w:t xml:space="preserve">лимит </w:t>
            </w:r>
            <w:r>
              <w:rPr>
                <w:rFonts w:ascii="Times New Roman" w:hAnsi="Times New Roman"/>
              </w:rPr>
              <w:t xml:space="preserve">линии</w:t>
            </w:r>
            <w:r>
              <w:rPr>
                <w:rFonts w:ascii="Times New Roman" w:hAnsi="Times New Roman"/>
              </w:rPr>
              <w:t xml:space="preserve">,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03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Процентная ставка по Обеспечиваемому обязательству,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10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Обеспечиваемого обязательства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погашения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 наличии)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48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использование Обеспечиваемого обязательства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испрашиваемого поручительства Фонда, руб., и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испрашиваемого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поручительства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за предоставление поручительства,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381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ранее выданным поручительствам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586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Суммы существующих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кредитов, займов/Срок/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Остатки долга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90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Предметы залога, предоставленные Финансовой организации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(рыночная и залоговая) стоимость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  <w:r>
              <w:rPr>
                <w:rFonts w:ascii="Times New Roman" w:hAnsi="Times New Roman"/>
                <w:b/>
                <w:color w:val="ff0000"/>
              </w:rPr>
            </w:r>
          </w:p>
        </w:tc>
      </w:tr>
      <w:tr>
        <w:trPr>
          <w:jc w:val="center"/>
          <w:trHeight w:val="303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Поручительства, предоставленные Финансовой организации: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pStyle w:val="1081"/>
              <w:ind w:left="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jc w:val="center"/>
          <w:trHeight w:val="738"/>
        </w:trPr>
        <w:tc>
          <w:tcPr>
            <w:tcW w:w="353" w:type="pc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000" w:type="pc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Обеспечение, предлагаемое в пользу Фонда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647" w:type="pc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  <w:r>
              <w:rPr>
                <w:rFonts w:ascii="Times New Roman" w:hAnsi="Times New Roman"/>
                <w:b/>
                <w:color w:val="ff0000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Вывод о целесообразности/нецелесообразности предоставления Фондом поддержки в форме поручительства в сумме </w:t>
      </w:r>
      <w:r>
        <w:rPr>
          <w:rFonts w:ascii="Times New Roman" w:hAnsi="Times New Roman"/>
          <w:b/>
        </w:rPr>
        <w:t xml:space="preserve">_______________</w:t>
      </w:r>
      <w:r>
        <w:rPr>
          <w:rFonts w:ascii="Times New Roman" w:hAnsi="Times New Roman"/>
          <w:b/>
        </w:rPr>
        <w:t xml:space="preserve"> руб.,  на </w:t>
      </w:r>
      <w:r>
        <w:rPr>
          <w:rFonts w:ascii="Times New Roman" w:hAnsi="Times New Roman"/>
          <w:b/>
        </w:rPr>
        <w:t xml:space="preserve">срок </w:t>
      </w:r>
      <w:r>
        <w:rPr>
          <w:rFonts w:ascii="Times New Roman" w:hAnsi="Times New Roman"/>
          <w:b/>
        </w:rPr>
        <w:t xml:space="preserve">___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</w:r>
      <w:r>
        <w:rPr>
          <w:rFonts w:ascii="Times New Roman" w:hAnsi="Times New Roman"/>
          <w:color w:val="ff0000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Главный специалист отдела предост</w:t>
      </w:r>
      <w:r>
        <w:rPr>
          <w:rFonts w:ascii="Times New Roman" w:hAnsi="Times New Roman"/>
          <w:b/>
          <w:sz w:val="24"/>
          <w:szCs w:val="24"/>
        </w:rPr>
        <w:t xml:space="preserve">авления гарантий_______________ __________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  (должность)                                                                                                (подпись)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(ФИО)</w:t>
      </w:r>
      <w:r>
        <w:rPr>
          <w:rFonts w:ascii="Times New Roman" w:hAnsi="Times New Roman"/>
          <w:b/>
          <w:sz w:val="24"/>
          <w:szCs w:val="24"/>
          <w:vertAlign w:val="superscript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отдела предоставления гарантий_____________________ </w:t>
      </w:r>
      <w:r>
        <w:rPr>
          <w:rFonts w:ascii="Times New Roman" w:hAnsi="Times New Roman"/>
          <w:b/>
          <w:sz w:val="24"/>
          <w:szCs w:val="24"/>
        </w:rPr>
        <w:t xml:space="preserve">    ___________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/>
          <w:b/>
          <w:sz w:val="24"/>
          <w:szCs w:val="24"/>
          <w:vertAlign w:val="superscript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b/>
          <w:sz w:val="20"/>
          <w:szCs w:val="20"/>
          <w:vertAlign w:val="superscript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(подпись)                                (ФИО)</w:t>
      </w:r>
      <w:r>
        <w:rPr>
          <w:rFonts w:ascii="Times New Roman" w:hAnsi="Times New Roman"/>
          <w:b/>
          <w:sz w:val="24"/>
          <w:szCs w:val="24"/>
          <w:vertAlign w:val="superscript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</w:t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</w:r>
      <w:r>
        <w:rPr>
          <w:rFonts w:ascii="Times New Roman" w:hAnsi="Times New Roman"/>
          <w:b/>
          <w:sz w:val="24"/>
          <w:szCs w:val="24"/>
          <w:vertAlign w:val="superscript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01"/>
        <w:gridCol w:w="4550"/>
        <w:gridCol w:w="4402"/>
      </w:tblGrid>
      <w:tr>
        <w:trPr>
          <w:jc w:val="center"/>
          <w:trHeight w:val="674"/>
        </w:trPr>
        <w:tc>
          <w:tcPr>
            <w:gridSpan w:val="3"/>
            <w:tcW w:w="9453" w:type="dxa"/>
            <w:textDirection w:val="lrTb"/>
            <w:noWrap/>
          </w:tcPr>
          <w:p>
            <w:pPr>
              <w:ind w:left="13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Заключение Тульского областного гарантийного фонда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заявке на предоставление поручительства юридическому лицу № ___   от __________</w:t>
            </w: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наименование 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Сокращенное наименование 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2"/>
        </w:trPr>
        <w:tc>
          <w:tcPr>
            <w:tcW w:w="501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регистрации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144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ИНН/КПП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134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Учредители (% доля в УК)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pStyle w:val="1100"/>
              <w:widowControl w:val="o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>
          <w:jc w:val="center"/>
          <w:trHeight w:val="322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Уставный капитал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pStyle w:val="1100"/>
              <w:widowControl w:val="off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руководителя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из ЕГРЮЛ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из реестра МСП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Интернет – сайт организации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color w:val="ff0000"/>
              </w:rPr>
            </w:pPr>
            <w:r>
              <w:rPr>
                <w:rFonts w:ascii="Times New Roman" w:hAnsi="Times New Roman"/>
                <w:iCs/>
                <w:color w:val="ff0000"/>
              </w:rPr>
            </w:r>
            <w:r>
              <w:rPr>
                <w:rFonts w:ascii="Times New Roman" w:hAnsi="Times New Roman"/>
                <w:iCs/>
                <w:color w:val="ff0000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Телефон, </w:t>
            </w:r>
            <w:r>
              <w:rPr>
                <w:rFonts w:ascii="Times New Roman" w:hAnsi="Times New Roman"/>
                <w:lang w:val="en-US"/>
              </w:rPr>
              <w:t xml:space="preserve">e-mail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rFonts w:ascii="Times New Roman" w:hAnsi="Times New Roman"/>
                <w:color w:val="ff0000"/>
                <w:lang w:val="en-US"/>
              </w:rPr>
            </w:r>
            <w:r>
              <w:rPr>
                <w:rFonts w:ascii="Times New Roman" w:hAnsi="Times New Roman"/>
                <w:color w:val="ff0000"/>
                <w:lang w:val="en-US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7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ведения бизнеса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7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деятельности (указать основной зарегистрированный и фактические виды деятельности, краткое описание деятельности)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right="252"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92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сотрудников</w:t>
            </w:r>
            <w:r>
              <w:rPr>
                <w:rFonts w:ascii="Times New Roman" w:hAnsi="Times New Roman"/>
              </w:rPr>
              <w:t xml:space="preserve"> и средняя заработная плата на одного работника при полной ставке  (по анкетным данным)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7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40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налогообложения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7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03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уплаченных налогов и взносов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последний отчетный период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42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529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Задолженность по налогам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(отсутствует/присутствует)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42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rPr>
          <w:jc w:val="center"/>
          <w:trHeight w:val="415"/>
        </w:trPr>
        <w:tc>
          <w:tcPr>
            <w:tcW w:w="501" w:type="dxa"/>
            <w:vMerge w:val="restar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vMerge w:val="restart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Планируемая социально-экономическая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эффективность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Сохранение рабочих мест</w:t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13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рабочих мест</w:t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55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налоговых отчислений</w:t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457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pStyle w:val="1102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Группа взаимосвязанных компаний, включенных Финансовой организацией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pStyle w:val="1100"/>
              <w:ind w:firstLine="28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</w:tr>
      <w:tr>
        <w:trPr>
          <w:jc w:val="center"/>
          <w:trHeight w:val="503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pStyle w:val="1102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Данные финансовой и налоговой отчетности на последнюю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отчетную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дату</w:t>
            </w:r>
            <w:r>
              <w:t xml:space="preserve"> </w:t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pStyle w:val="1100"/>
              <w:ind w:firstLine="28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r>
          </w:p>
        </w:tc>
      </w:tr>
      <w:tr>
        <w:trPr>
          <w:jc w:val="center"/>
          <w:trHeight w:val="263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Банковские (расчетные) счета, обороты по р/счетам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contextualSpacing/>
              <w:ind w:firstLine="164"/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  <w:u w:val="single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</w:r>
            <w:r>
              <w:rPr>
                <w:rFonts w:ascii="Times New Roman" w:hAnsi="Times New Roman"/>
                <w:color w:val="ff0000"/>
                <w:u w:val="single"/>
              </w:rPr>
            </w:r>
          </w:p>
        </w:tc>
      </w:tr>
      <w:tr>
        <w:trPr>
          <w:jc w:val="center"/>
          <w:trHeight w:val="116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организация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кредитор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99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испрашиваемого продукта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21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Сумма,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209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Процентная ставка по Обеспечиваемому обязательству,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10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Обеспечиваемого обязательства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погашения (при наличии)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ind w:firstLine="218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Целевое использование Обеспечиваемого обязательства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испрашиваемого поручительства Фонда, руб., и %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ind w:firstLine="17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испрашиваемого поручительства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ind w:firstLine="17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платы за предоставление поручительства,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ind w:firstLine="170"/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jc w:val="center"/>
          <w:trHeight w:val="38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 по ранее выданным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поручительствам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571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Суммы существующих кредитов,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займов/Срок/Остатки долга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90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Предметы залога, предоставленные Финансовой организации 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(рыночная и залоговая) стоимость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  <w:r>
              <w:rPr>
                <w:rFonts w:ascii="Times New Roman" w:hAnsi="Times New Roman"/>
                <w:b/>
                <w:color w:val="ff0000"/>
              </w:rPr>
            </w:r>
          </w:p>
        </w:tc>
      </w:tr>
      <w:tr>
        <w:trPr>
          <w:jc w:val="center"/>
          <w:trHeight w:val="303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Поручительства, предоста</w:t>
            </w:r>
            <w:r>
              <w:rPr>
                <w:rFonts w:ascii="Times New Roman" w:hAnsi="Times New Roman"/>
              </w:rPr>
              <w:t xml:space="preserve">вленные Финансовой организации: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ind w:firstLine="153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</w:tr>
      <w:tr>
        <w:trPr>
          <w:jc w:val="center"/>
          <w:trHeight w:val="545"/>
        </w:trPr>
        <w:tc>
          <w:tcPr>
            <w:tcW w:w="501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5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Обеспечение, предлагаемое в пользу Фонда</w:t>
            </w:r>
            <w:r>
              <w:rPr>
                <w:rFonts w:ascii="Times New Roman" w:hAnsi="Times New Roman"/>
              </w:rPr>
            </w:r>
          </w:p>
        </w:tc>
        <w:tc>
          <w:tcPr>
            <w:tcW w:w="4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</w:r>
            <w:r>
              <w:rPr>
                <w:rFonts w:ascii="Times New Roman" w:hAnsi="Times New Roman"/>
                <w:b/>
                <w:color w:val="ff0000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Вывод о целесообразности/нецелесообразности предоставления Фондом поддержки в форме поручительства в сумме _______________ рублей 00 копеек,  на срок ___ 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  <w:b/>
        </w:rPr>
      </w:r>
    </w:p>
    <w:p>
      <w:pPr>
        <w:ind w:right="-29"/>
        <w:jc w:val="both"/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  <w:p>
      <w:pPr>
        <w:ind w:right="-29"/>
        <w:jc w:val="both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Главный специалист отдела предоставления гарантий____________ _____________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(должность)                                                                                           (подпись)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(</w:t>
      </w:r>
      <w:r>
        <w:rPr>
          <w:rFonts w:ascii="Times New Roman" w:hAnsi="Times New Roman"/>
          <w:sz w:val="24"/>
          <w:szCs w:val="24"/>
          <w:vertAlign w:val="superscript"/>
        </w:rPr>
        <w:t xml:space="preserve">ФИО)   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отдела предоставления гарантий_____________________ _____________ 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/>
          <w:b/>
          <w:sz w:val="20"/>
          <w:szCs w:val="20"/>
          <w:vertAlign w:val="superscript"/>
        </w:rPr>
      </w:r>
    </w:p>
    <w:p>
      <w:pPr>
        <w:tabs>
          <w:tab w:val="left" w:pos="5579" w:leader="non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(подпись)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(ФИО)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jc w:val="right"/>
        <w:tabs>
          <w:tab w:val="left" w:pos="5579" w:leader="none"/>
        </w:tabs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Дата</w:t>
      </w:r>
      <w:r>
        <w:rPr>
          <w:rFonts w:ascii="Times New Roman" w:hAnsi="Times New Roman"/>
          <w:sz w:val="24"/>
          <w:szCs w:val="24"/>
          <w:vertAlign w:val="superscript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988" w:right="1134" w:bottom="1134" w:left="1701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АКТ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выездной проверки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9"/>
        <w:gridCol w:w="2920"/>
        <w:gridCol w:w="5918"/>
      </w:tblGrid>
      <w:tr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Клиента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3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2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фактического осуществления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3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1035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осуществляемая деятельность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признаков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сфере игорного бизнеса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сведений указанных в заявке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(соответствует/не соответствует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c>
          <w:tcPr>
            <w:tcW w:w="4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сведения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b/>
          <w:sz w:val="24"/>
          <w:szCs w:val="19"/>
          <w:lang w:eastAsia="ru-RU"/>
        </w:rPr>
        <w:t xml:space="preserve">Представитель </w:t>
      </w:r>
      <w:r>
        <w:rPr>
          <w:rFonts w:ascii="Times New Roman" w:hAnsi="Times New Roman"/>
          <w:b/>
          <w:sz w:val="24"/>
          <w:szCs w:val="19"/>
          <w:lang w:eastAsia="ru-RU"/>
        </w:rPr>
        <w:t xml:space="preserve">Клиента</w:t>
      </w:r>
      <w:r>
        <w:rPr>
          <w:rFonts w:ascii="Times New Roman" w:hAnsi="Times New Roman"/>
          <w:sz w:val="24"/>
          <w:szCs w:val="19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19"/>
          <w:lang w:eastAsia="ru-RU"/>
        </w:rPr>
        <w:t xml:space="preserve">    ____________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       </w:t>
      </w:r>
      <w:r>
        <w:rPr>
          <w:rFonts w:ascii="Times New Roman" w:hAnsi="Times New Roman"/>
          <w:sz w:val="24"/>
          <w:szCs w:val="19"/>
          <w:lang w:eastAsia="ru-RU"/>
        </w:rPr>
        <w:t xml:space="preserve">______</w:t>
      </w:r>
      <w:r>
        <w:rPr>
          <w:rFonts w:ascii="Times New Roman" w:hAnsi="Times New Roman"/>
          <w:sz w:val="24"/>
          <w:szCs w:val="19"/>
          <w:lang w:eastAsia="ru-RU"/>
        </w:rPr>
        <w:t xml:space="preserve">________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М.П.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(подпись)                                     (ФИО)</w:t>
      </w:r>
      <w:r>
        <w:rPr>
          <w:rFonts w:ascii="Times New Roman" w:hAnsi="Times New Roman"/>
          <w:sz w:val="18"/>
          <w:szCs w:val="1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2"/>
        <w:gridCol w:w="2098"/>
        <w:gridCol w:w="2407"/>
      </w:tblGrid>
      <w:tr>
        <w:trPr/>
        <w:tc>
          <w:tcPr>
            <w:tcW w:w="496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Сотрудник Фонда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442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(подпись)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442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(ФИО)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7080" w:firstLine="708"/>
        <w:spacing w:after="0" w:line="240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</w:r>
      <w:r>
        <w:rPr>
          <w:rFonts w:ascii="Times New Roman" w:hAnsi="Times New Roman"/>
          <w:szCs w:val="20"/>
          <w:lang w:eastAsia="ru-RU"/>
        </w:rPr>
      </w:r>
    </w:p>
    <w:p>
      <w:pPr>
        <w:spacing w:after="0" w:line="240" w:lineRule="auto"/>
        <w:tabs>
          <w:tab w:val="left" w:pos="993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Дата «____»________________20__года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headerReference w:type="default" r:id="rId15"/>
          <w:footnotePr/>
          <w:endnotePr/>
          <w:type w:val="nextColumn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 ОЦЕНКЕ ПРАВОСПОСОБНОСТИ                                                        И ДЕЛОВОЙ РЕПУТАЦИИ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(для юридического лица)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</w:r>
    </w:p>
    <w:p>
      <w:pPr>
        <w:ind w:left="-18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(указывается статус  и наименование СМСП (Заемщика, Залогодателя, Поручителя)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u w:val="single"/>
          <w:lang w:eastAsia="ru-RU"/>
        </w:rPr>
      </w:r>
      <w:r>
        <w:rPr>
          <w:rFonts w:ascii="Times New Roman" w:hAnsi="Times New Roman"/>
          <w:i/>
          <w:iCs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1. Общие сведения о СМСП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39"/>
        <w:gridCol w:w="4179"/>
        <w:gridCol w:w="4469"/>
      </w:tblGrid>
      <w:tr>
        <w:trPr/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ИНН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(м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есто нахождения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Лицензии, иные разрешительные документы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(требуется/не требуется, представлены/не представлены)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4"/>
        </w:trPr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Размер уставного капитала, сведения о его оплате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514"/>
        </w:trPr>
        <w:tc>
          <w:tcPr>
            <w:tcW w:w="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испрашиваемого кредита (займа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банковской  гарантии, лизинговых платежей)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срок на который предоставляется  кредит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займ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банковская гарантия, лизинг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2.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Сведения о государственной регистрации и постановке на учет СМСП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75"/>
        <w:gridCol w:w="2496"/>
        <w:gridCol w:w="6116"/>
      </w:tblGrid>
      <w:tr>
        <w:trPr>
          <w:trHeight w:val="643"/>
        </w:trPr>
        <w:tc>
          <w:tcPr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344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 юридического лица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2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Форма подтверждающего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щих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 документа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), имеющегося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 в 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осье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4"/>
        </w:trPr>
        <w:tc>
          <w:tcPr>
            <w:tcW w:w="363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344" w:type="pc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1" w:leader="none"/>
              </w:tabs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2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3. Учредительные документы СМСП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22"/>
        <w:gridCol w:w="8665"/>
      </w:tblGrid>
      <w:tr>
        <w:trPr/>
        <w:tc>
          <w:tcPr>
            <w:tcW w:w="33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Вид документа (Устав; изменения в учредительные документы; иное)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6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4. Органы управления организации - СМСП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21"/>
        <w:gridCol w:w="1703"/>
        <w:gridCol w:w="1733"/>
        <w:gridCol w:w="2383"/>
        <w:gridCol w:w="2847"/>
      </w:tblGrid>
      <w:tr>
        <w:trPr>
          <w:trHeight w:val="20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органа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  (кол-во голосующих акций (долей), кол-во участников/ членов коллегиального органа)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 ли установленный порядок формирования органа управления.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33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Указываются наименование и вид подтверждающего документа, имеющегося в деле, а также указывается срок, на который избран орган управления СМСП.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8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8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0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1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28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3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5. Сделка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20"/>
        <w:gridCol w:w="4209"/>
        <w:gridCol w:w="4458"/>
      </w:tblGrid>
      <w:tr>
        <w:trPr>
          <w:trHeight w:val="604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5.1.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о наличии в сделке признаков крупной сделки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03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Заинтересованность в сделке, основание заинтересованности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41"/>
        </w:trPr>
        <w:tc>
          <w:tcPr>
            <w:tcW w:w="334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66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Иные сведения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4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p>
      <w:pPr>
        <w:ind w:left="360"/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6.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Заключение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18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54"/>
        <w:gridCol w:w="4379"/>
        <w:gridCol w:w="4287"/>
      </w:tblGrid>
      <w:tr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 ли порядок регистрации СМСП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Сформированы ли надлежащим образом органы управления СМСП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08"/>
        </w:trPr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чьей компетенции находится принятие решения о заключении сделки (сделок)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411"/>
        </w:trPr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.4.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Имеется ли решение компетентного органа о заключении сделки (сделок)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Указываются реквизиты подтверждающего документа и существенные условия заключения сделок, содержащиеся в подтверждающем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щих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  документе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.5.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подтверждающих правовую принадлежность предмета залога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.6.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документов, подтверждающих отсутствие ограничений/обременений прав на предмет залога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6.7.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Деловая репутация СМСП и его участников (акционеров) с долей более 20% в капитале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Вывод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Комментарий (при необходимости)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Дата составления заключения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5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6.11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49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Должность, Ф.И.О. и подпись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r>
        <w:br w:type="page" w:clear="all"/>
      </w:r>
      <w:r/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 ОЦЕНКЕ ПРАВОСПОСОБНОСТИ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ДЕЛОВОЙ РЕПУТАЦИИ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(для индивидуального предпринимателя)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</w:r>
    </w:p>
    <w:p>
      <w:pPr>
        <w:ind w:left="-18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(указывается статус и наименование СМСП (Заемщика, Залогодателя, Поручителя)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1. Общие сведения о СМСП.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Сведения о государственной регистрации и постановке на учет СМСП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tbl>
      <w:tblPr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78"/>
        <w:gridCol w:w="3522"/>
        <w:gridCol w:w="5087"/>
      </w:tblGrid>
      <w:tr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ОГРНИП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/ИНН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Статус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Лицензии, иные разрешительные документы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(требуется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/не требуется, представлены/не представлены)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регистрации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Действующее семейное положение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1.6.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Предыдущее семейное положение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1.7.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Брачный договор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"/>
        </w:trPr>
        <w:tc>
          <w:tcPr>
            <w:tcW w:w="36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Вид предоставляемого обеспечения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74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2.Заключение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17"/>
        <w:gridCol w:w="4424"/>
        <w:gridCol w:w="4246"/>
      </w:tblGrid>
      <w:tr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Соблюден ли порядок регистрации СМСП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документов, подтверждающих правовую принадлежность предмета залога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Наличие документов, подтверждающих отсутствие ограничений/обременений прав на предмет залога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.4.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формы и условий согласия супруга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(при необходимости)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.5.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Деловая репутация СМСП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Вывод работника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Комментарий (при необходимости)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Дата составления заключения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3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Должность, Ф.И.О. и подпись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2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/>
          <w:b/>
          <w:bCs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 ОЦЕНКЕ ПРАВОСПОСОБНОСТИ                                                             И ДЕЛОВОЙ РЕПУТАЦИИ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hAnsi="Times New Roman"/>
          <w:bCs/>
          <w:i/>
          <w:sz w:val="20"/>
          <w:szCs w:val="20"/>
          <w:lang w:eastAsia="ru-RU"/>
        </w:rPr>
        <w:t xml:space="preserve"> (для физического лица)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(указывается статус и наименование Залогодателя, Поручителя)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iCs/>
          <w:sz w:val="20"/>
          <w:szCs w:val="20"/>
          <w:lang w:eastAsia="ru-RU"/>
        </w:rPr>
      </w:pPr>
      <w:r>
        <w:rPr>
          <w:rFonts w:ascii="Times New Roman" w:hAnsi="Times New Roman"/>
          <w:iCs/>
          <w:sz w:val="20"/>
          <w:szCs w:val="20"/>
          <w:lang w:eastAsia="ru-RU"/>
        </w:rPr>
      </w:r>
      <w:r>
        <w:rPr>
          <w:rFonts w:ascii="Times New Roman" w:hAnsi="Times New Roman"/>
          <w:iCs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1. Общие сведения 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</w:r>
    </w:p>
    <w:tbl>
      <w:tblPr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38"/>
        <w:gridCol w:w="4237"/>
        <w:gridCol w:w="4512"/>
      </w:tblGrid>
      <w:tr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или СНИЛС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регистрации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Действующее семейное положение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Предыдущее семейное положение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Брачный договор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(для залогодателя)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rPr>
          <w:trHeight w:val="57"/>
        </w:trPr>
        <w:tc>
          <w:tcPr>
            <w:tcW w:w="29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W w:w="2281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Вид предоставляемого обеспечения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2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 xml:space="preserve">2. Заключение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34"/>
        <w:gridCol w:w="4466"/>
        <w:gridCol w:w="4287"/>
      </w:tblGrid>
      <w:tr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Правоспособность и дееспособность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документов, подтверждающих правовую принадлежность предмета залога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документов, подтверждающих отсутствие ограничений/обременений прав на предмет залога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формы и условий согласия супруга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(при необходимости)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2.5.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Деловая репутация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Вывод работника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Комментарий (при необходимости)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составления заключения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2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40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Должность, Ф.И.О. и подпись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ЗАКЛЮЧЕНИЕ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об   оценке кредитного риска - риска возникновения у Фонда потерь (убытков) вследствие неисполнения, несвоевременного либо неполного исполнения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Клиентом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своих обязательств 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по договору финансовых обязательств и деловой репутации Клиента 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pStyle w:val="1073"/>
        <w:spacing w:before="0" w:line="300" w:lineRule="atLeast"/>
        <w:shd w:val="clear" w:color="auto" w:fill="ffffff"/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  <w:t xml:space="preserve">Полное наименование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  <w:t xml:space="preserve">Клиента: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  <w:t xml:space="preserve">  (краткое наименование:)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0"/>
          <w:szCs w:val="20"/>
          <w:lang w:eastAsia="ru-RU"/>
        </w:rPr>
      </w:r>
    </w:p>
    <w:p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ИНН: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pStyle w:val="1112"/>
        <w:contextualSpacing/>
        <w:keepLines/>
        <w:keepNext/>
        <w:spacing w:before="0" w:after="0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35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156"/>
        <w:gridCol w:w="665"/>
        <w:gridCol w:w="573"/>
        <w:gridCol w:w="707"/>
        <w:gridCol w:w="709"/>
        <w:gridCol w:w="704"/>
      </w:tblGrid>
      <w:tr>
        <w:trPr>
          <w:jc w:val="center"/>
          <w:trHeight w:val="350"/>
        </w:trPr>
        <w:tc>
          <w:tcPr>
            <w:tcW w:w="242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блока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/ показателя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10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Вес блока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gridSpan w:val="3"/>
            <w:tcW w:w="15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Уровень риска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(высокий риск  – 0 баллов,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средний  риск  – 1 балл,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tabs>
                <w:tab w:val="left" w:pos="550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низкий риск - 2 балла)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40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jc w:val="center"/>
          <w:trHeight w:val="373"/>
        </w:trPr>
        <w:tc>
          <w:tcPr>
            <w:tcW w:w="2422" w:type="pct"/>
            <w:vMerge w:val="continue"/>
            <w:textDirection w:val="lrTb"/>
            <w:noWrap w:val="false"/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10" w:type="pct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50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Выс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50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Сред.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spacing w:after="0" w:line="240" w:lineRule="auto"/>
              <w:tabs>
                <w:tab w:val="left" w:pos="550" w:leader="none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Низ.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40" w:type="pct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Блок качественного анализа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32 %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собственности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Деловая репутация*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Корпоративное управление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функционирования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Отраслевая позиция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Перспективы развития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Блок количественного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(финансового) анализа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56 %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</w:tr>
      <w:tr>
        <w:trPr>
          <w:jc w:val="center"/>
          <w:trHeight w:val="269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и качество капитала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Соотношение собственных и заемных средств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Соотношение краткосрочных и долгосрочных источников средств и оборотных 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внеоборотных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активов (показатели ликвидности)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215"/>
        </w:trPr>
        <w:tc>
          <w:tcPr>
            <w:tcW w:w="2422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Долговая нагрузка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410"/>
        </w:trPr>
        <w:tc>
          <w:tcPr>
            <w:tcW w:w="2422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Деловая активность (показатели оборачиваемости)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  <w:trHeight w:val="539"/>
        </w:trPr>
        <w:tc>
          <w:tcPr>
            <w:tcW w:w="2422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Эффективность деятельности (показатели рентабельности/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убыточности)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Динамика статей баланса и финансовых результатов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Блок экспертной оценки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 кредитования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Период (суммы) возврата кредита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Наличие (отсутствие) против-ой информации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Возможность подтверждения предоставленной информации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Иные обстоятельства, позволяющие судить о деятельности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51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100 %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</w:r>
          </w:p>
        </w:tc>
        <w:tc>
          <w:tcPr>
            <w:tcW w:w="543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4" w:type="pct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40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gridAfter w:val="5"/>
          <w:jc w:val="center"/>
        </w:trPr>
        <w:tc>
          <w:tcPr>
            <w:tcW w:w="242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Вывод об уровне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кредитного риска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при предоставлении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поручительства Фонда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pStyle w:val="1081"/>
        <w:jc w:val="both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*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Обоснование данной оценки деловой репутации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:___________________________________________</w:t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_____________/ 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Ф.И.О</w:t>
      </w:r>
      <w:r>
        <w:rPr>
          <w:rFonts w:ascii="Times New Roman" w:hAnsi="Times New Roman"/>
          <w:sz w:val="16"/>
          <w:szCs w:val="16"/>
          <w:lang w:eastAsia="ru-RU"/>
        </w:rPr>
        <w:t xml:space="preserve"> /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left="-426"/>
        <w:jc w:val="both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 xml:space="preserve">Дата составления: «</w:t>
      </w:r>
      <w:r>
        <w:rPr>
          <w:rFonts w:ascii="Times New Roman" w:hAnsi="Times New Roman"/>
          <w:sz w:val="16"/>
          <w:szCs w:val="16"/>
          <w:lang w:eastAsia="ru-RU"/>
        </w:rPr>
        <w:t xml:space="preserve">___</w:t>
      </w:r>
      <w:r>
        <w:rPr>
          <w:rFonts w:ascii="Times New Roman" w:hAnsi="Times New Roman"/>
          <w:sz w:val="16"/>
          <w:szCs w:val="16"/>
          <w:lang w:eastAsia="ru-RU"/>
        </w:rPr>
        <w:t xml:space="preserve">» </w:t>
      </w:r>
      <w:r>
        <w:rPr>
          <w:rFonts w:ascii="Times New Roman" w:hAnsi="Times New Roman"/>
          <w:sz w:val="16"/>
          <w:szCs w:val="16"/>
          <w:lang w:eastAsia="ru-RU"/>
        </w:rPr>
        <w:t xml:space="preserve">______________</w:t>
      </w:r>
      <w:r>
        <w:rPr>
          <w:rFonts w:ascii="Times New Roman" w:hAnsi="Times New Roman"/>
          <w:sz w:val="16"/>
          <w:szCs w:val="16"/>
          <w:lang w:eastAsia="ru-RU"/>
        </w:rPr>
        <w:t xml:space="preserve"> года 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7"/>
        <w:ind w:left="3119" w:firstLine="141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Тульского областного </w:t>
      </w:r>
      <w:r>
        <w:rPr>
          <w:rFonts w:ascii="Times New Roman" w:hAnsi="Times New Roman"/>
          <w:sz w:val="24"/>
          <w:szCs w:val="24"/>
        </w:rPr>
      </w:r>
    </w:p>
    <w:p>
      <w:pPr>
        <w:pStyle w:val="1107"/>
        <w:ind w:left="3119" w:firstLine="141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гарантийного фонда</w:t>
      </w:r>
      <w:r>
        <w:rPr>
          <w:rFonts w:ascii="Times New Roman" w:hAnsi="Times New Roman"/>
          <w:sz w:val="24"/>
          <w:szCs w:val="24"/>
        </w:rPr>
      </w:r>
    </w:p>
    <w:p>
      <w:pPr>
        <w:pStyle w:val="1107"/>
        <w:ind w:left="3119" w:firstLine="141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1107"/>
        <w:ind w:left="3119" w:firstLine="1417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107"/>
        <w:ind w:left="311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об отзыве Заявки</w:t>
      </w:r>
      <w:r>
        <w:rPr>
          <w:rFonts w:ascii="Times New Roman" w:hAnsi="Times New Roman"/>
          <w:sz w:val="24"/>
          <w:szCs w:val="24"/>
        </w:rPr>
      </w:r>
    </w:p>
    <w:p>
      <w:pPr>
        <w:pStyle w:val="1107"/>
        <w:ind w:left="3060"/>
        <w:jc w:val="both"/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Просим заявку </w:t>
      </w:r>
      <w:r>
        <w:rPr>
          <w:rFonts w:ascii="Times New Roman" w:hAnsi="Times New Roman"/>
          <w:sz w:val="24"/>
          <w:szCs w:val="24"/>
        </w:rPr>
        <w:t xml:space="preserve"> _______________________________ от «___»_________20__г.,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(указать наименование Финансовой организации)</w:t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поданную на предоставление поручительства Тульского областного гарантийного фонда ____________________________</w:t>
      </w:r>
      <w:r>
        <w:rPr>
          <w:rFonts w:ascii="Times New Roman" w:hAnsi="Times New Roman"/>
          <w:sz w:val="24"/>
          <w:szCs w:val="24"/>
        </w:rPr>
        <w:t xml:space="preserve">вернуть без рассмотрения.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(указать наименование Клиента)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</w:rPr>
      </w:pPr>
      <w:r>
        <w:rPr>
          <w:rFonts w:ascii="Times New Roman" w:hAnsi="Times New Roman"/>
          <w:sz w:val="24"/>
          <w:szCs w:val="19"/>
        </w:rPr>
        <w:t xml:space="preserve">Уполномоченный сотрудник </w:t>
      </w:r>
      <w:r>
        <w:rPr>
          <w:rFonts w:ascii="Times New Roman" w:hAnsi="Times New Roman"/>
          <w:sz w:val="24"/>
          <w:szCs w:val="19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19"/>
          <w:u w:val="single"/>
        </w:rPr>
        <w:t xml:space="preserve">Финансовой организации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</w:rPr>
        <w:t xml:space="preserve">________________    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___________________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(должность)      </w:t>
      </w: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(подпись)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(ФИО)</w:t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</w:rPr>
        <w:t xml:space="preserve">М.П.               </w:t>
      </w:r>
      <w:r>
        <w:rPr>
          <w:rFonts w:ascii="Times New Roman" w:hAnsi="Times New Roman"/>
          <w:bCs/>
        </w:rPr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«</w:t>
      </w:r>
      <w:r>
        <w:rPr>
          <w:rFonts w:ascii="Times New Roman" w:hAnsi="Times New Roman"/>
        </w:rPr>
        <w:t xml:space="preserve">___»___________ 20___г.</w:t>
      </w:r>
      <w:r>
        <w:rPr>
          <w:rFonts w:ascii="Times New Roman" w:hAnsi="Times New Roman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«Согласовано</w:t>
      </w:r>
      <w:r>
        <w:rPr>
          <w:rFonts w:ascii="Times New Roman" w:hAnsi="Times New Roman"/>
          <w:lang w:eastAsia="ru-RU"/>
        </w:rPr>
        <w:t xml:space="preserve">» Руководитель малого (среднего) предприятия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(Индивидуальный предприниматель)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Самозанятый</w:t>
      </w:r>
      <w:r>
        <w:rPr>
          <w:rFonts w:ascii="Times New Roman" w:hAnsi="Times New Roman"/>
          <w:lang w:eastAsia="ru-RU"/>
        </w:rPr>
        <w:t xml:space="preserve"> гражданин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sz w:val="24"/>
          <w:szCs w:val="19"/>
          <w:lang w:eastAsia="ru-RU"/>
        </w:rPr>
        <w:t xml:space="preserve">________________________________________   _______________(________________)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(должность)                                                                (подпись)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М.П.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«___»___________ 20___г.</w:t>
      </w:r>
      <w:r>
        <w:rPr>
          <w:rFonts w:ascii="Times New Roman" w:hAnsi="Times New Roman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 w:hanging="3958"/>
        <w:jc w:val="center"/>
        <w:spacing w:after="0" w:line="240" w:lineRule="exact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о принятом решении в предоставлении поручительства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3958" w:hanging="3958"/>
        <w:jc w:val="center"/>
        <w:spacing w:after="0" w:line="240" w:lineRule="exact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firstLine="284"/>
        <w:jc w:val="both"/>
        <w:widowControl w:val="off"/>
        <w:tabs>
          <w:tab w:val="left" w:pos="38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заявки № __ от ___________20__г.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 xml:space="preserve">(Ф.И.О) Клиента</w:t>
      </w:r>
      <w:r>
        <w:rPr>
          <w:rFonts w:ascii="Times New Roman" w:hAnsi="Times New Roman"/>
          <w:sz w:val="24"/>
          <w:szCs w:val="24"/>
        </w:rPr>
        <w:t xml:space="preserve">, ИНН __________________________________________о предоставлении  поручительства  в  размере _______________(указать сумму цифрами и прописью), </w:t>
      </w:r>
      <w:r>
        <w:rPr>
          <w:rFonts w:ascii="Times New Roman" w:hAnsi="Times New Roman"/>
          <w:sz w:val="24"/>
          <w:szCs w:val="24"/>
        </w:rPr>
        <w:t xml:space="preserve"> комиссией Тульского областного гарантийного фонда по предоставлению поручительств по кредитным договорам, договорам займа, договорам о предоставлении банковской гарантии, договорам финансовой аренды (лизинга), иным договорам принято положительное решение </w:t>
      </w:r>
      <w:r>
        <w:rPr>
          <w:rFonts w:ascii="Times New Roman" w:hAnsi="Times New Roman"/>
          <w:sz w:val="24"/>
          <w:szCs w:val="24"/>
        </w:rPr>
        <w:t xml:space="preserve">о предоставлении поручительства</w:t>
      </w:r>
      <w:r>
        <w:rPr>
          <w:rFonts w:ascii="Times New Roman" w:hAnsi="Times New Roman"/>
          <w:sz w:val="24"/>
          <w:szCs w:val="24"/>
        </w:rPr>
        <w:t xml:space="preserve"> (Протокол заседания</w:t>
      </w:r>
      <w:r>
        <w:rPr>
          <w:rFonts w:ascii="Times New Roman" w:hAnsi="Times New Roman"/>
          <w:sz w:val="24"/>
          <w:szCs w:val="24"/>
        </w:rPr>
        <w:t xml:space="preserve"> комиссии Тульского областного гарантийного фонда по предоставлению поручительств по кредитным договорам, договорам займа, договорам о предоставлении банковской гарантии,   договорам финансовой аренды (лизинга), иным договорам  № __ от _________20__г.) на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>
        <w:rPr>
          <w:rFonts w:ascii="Times New Roman" w:hAnsi="Times New Roman"/>
          <w:sz w:val="24"/>
          <w:szCs w:val="24"/>
        </w:rPr>
        <w:t xml:space="preserve">условиях:</w:t>
      </w:r>
      <w:r>
        <w:rPr>
          <w:rFonts w:ascii="Times New Roman" w:hAnsi="Times New Roman"/>
          <w:sz w:val="24"/>
          <w:szCs w:val="24"/>
        </w:rPr>
      </w:r>
    </w:p>
    <w:tbl>
      <w:tblPr>
        <w:tblpPr w:horzAnchor="text" w:tblpX="250" w:vertAnchor="text" w:tblpY="1" w:leftFromText="180" w:topFromText="0" w:rightFromText="180" w:bottomFromText="0"/>
        <w:tblW w:w="9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977"/>
        <w:gridCol w:w="6237"/>
      </w:tblGrid>
      <w:tr>
        <w:trPr>
          <w:trHeight w:val="20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Сумма кредита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(займа, банковской гарантии, лизинга)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кредита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(займа, банковской гарантии, лизинга)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Целевое использование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кредита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(займа, банковской гарантии, лизинга)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bottom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Сумма предоставляемого поручительства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предоставляемого поручительства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18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</w:r>
          </w:p>
        </w:tc>
        <w:tc>
          <w:tcPr>
            <w:tcW w:w="6237" w:type="dxa"/>
            <w:vAlign w:val="center"/>
            <w:textDirection w:val="lrTb"/>
            <w:noWrap w:val="false"/>
          </w:tcPr>
          <w:p>
            <w:pPr>
              <w:pStyle w:val="11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Предоставление залогового обеспечения </w:t>
            </w:r>
            <w:r>
              <w:rPr>
                <w:rFonts w:ascii="Times New Roman" w:hAnsi="Times New Roman" w:cs="Times New Roman"/>
                <w:b/>
              </w:rPr>
              <w:t xml:space="preserve"> Финансовой организации: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1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10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Предоставление поручительства в пользу Финансовой организации: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обеспечения Фонду: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Заключение Клиентом и поручителями по обязательств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Клиента перед Финансовой организацией с Фондом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договора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 предоставлении поручительства.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1079"/>
              <w:jc w:val="both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Вознаграждение за предоставление поручительства: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Обращаем Ваше внимание на то, что решение о предоставлении поручительства действительно в течение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>
        <w:rPr>
          <w:rFonts w:ascii="Times New Roman" w:hAnsi="Times New Roman"/>
          <w:sz w:val="24"/>
          <w:szCs w:val="24"/>
        </w:rPr>
        <w:t xml:space="preserve">дней. Если в установленный срок договор поручительства не будет заключен, принятое Комиссией решение о предоставлении поручительства считается аннулированным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Ф.И.О.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(Ф.И.О.)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20"/>
        <w:jc w:val="center"/>
        <w:keepLines/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о принятом решении в отказе</w:t>
      </w:r>
      <w:r>
        <w:rPr>
          <w:rFonts w:ascii="Times New Roman" w:hAnsi="Times New Roman"/>
          <w:b/>
          <w:sz w:val="24"/>
          <w:szCs w:val="24"/>
        </w:rPr>
        <w:t xml:space="preserve">  предоставления поручительства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заявки № ___ от ___________20__г.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(Ф.И.О) Клиента</w:t>
      </w:r>
      <w:r>
        <w:rPr>
          <w:rFonts w:ascii="Times New Roman" w:hAnsi="Times New Roman"/>
          <w:sz w:val="24"/>
          <w:szCs w:val="24"/>
        </w:rPr>
        <w:t xml:space="preserve">, ИНН __________________________________________о предоставлении  поручительства  в  размере _______________(указать сумму цифрами и прописью),  комиссией Тульского областного гарантийного фонда по</w:t>
      </w:r>
      <w:r>
        <w:rPr>
          <w:rFonts w:ascii="Times New Roman" w:hAnsi="Times New Roman"/>
          <w:sz w:val="24"/>
          <w:szCs w:val="24"/>
        </w:rPr>
        <w:t xml:space="preserve"> предоставлению поручительств по кредитным договорам, договорам займа, договорам о предоставлении банковской гарантии, договорам финансовой аренды (лизинга), иным договорам принято отрицательное решение в предоставлении поручительства      (Протокол заседа</w:t>
      </w:r>
      <w:r>
        <w:rPr>
          <w:rFonts w:ascii="Times New Roman" w:hAnsi="Times New Roman"/>
          <w:sz w:val="24"/>
          <w:szCs w:val="24"/>
        </w:rPr>
        <w:t xml:space="preserve">ния комиссии Тульского областного гарантийного фонда по предоставлению поручительств по кредитным договорам, договорам займа, договорам о предоставлении банковской гарантии,   договорам финансовой аренды (лизинга), иным договорам  № __ от _________20__г.).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Причины отказа__________________________________________________________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(указать причины, </w:t>
      </w:r>
      <w:r>
        <w:rPr>
          <w:rFonts w:ascii="Times New Roman" w:hAnsi="Times New Roman"/>
          <w:sz w:val="24"/>
          <w:szCs w:val="24"/>
        </w:rPr>
        <w:t xml:space="preserve">указанные в пунктах 2.1., 2.2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 xml:space="preserve">Регламента) 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keepLines/>
        <w:keepNext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Ф.И.О.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keepLines/>
        <w:keepNext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(Ф.И.О.)</w:t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keepLines/>
        <w:keepNext/>
        <w:rPr>
          <w:sz w:val="27"/>
          <w:szCs w:val="27"/>
        </w:rPr>
        <w:sectPr>
          <w:footnotePr/>
          <w:endnotePr/>
          <w:type w:val="nextPage"/>
          <w:pgSz w:w="11906" w:h="16838" w:orient="portrait"/>
          <w:pgMar w:top="709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tabs>
          <w:tab w:val="left" w:pos="8655" w:leader="none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Соглашение о предоставлении информации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tabs>
          <w:tab w:val="left" w:pos="8655" w:leader="none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г.  Тула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                                                                        «__» ______________  20__г.</w:t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</w:r>
      <w:r>
        <w:rPr>
          <w:rFonts w:ascii="Times New Roman" w:hAnsi="Times New Roman"/>
          <w:color w:val="000000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Тульский областной гарантийный фонд, </w:t>
      </w:r>
      <w:r>
        <w:rPr>
          <w:rFonts w:ascii="Times New Roman" w:hAnsi="Times New Roman"/>
          <w:lang w:eastAsia="ru-RU"/>
        </w:rPr>
        <w:t xml:space="preserve">именуемый в дальнейшем</w:t>
      </w:r>
      <w:r>
        <w:rPr>
          <w:rFonts w:ascii="Times New Roman" w:hAnsi="Times New Roman"/>
          <w:lang w:eastAsia="ru-RU"/>
        </w:rPr>
        <w:t xml:space="preserve"> «Поручитель», в лице  ______________________________________________________________________, действующего на основании ___________________________________, </w:t>
      </w:r>
      <w:r>
        <w:rPr>
          <w:rFonts w:ascii="Times New Roman" w:hAnsi="Times New Roman"/>
          <w:lang w:eastAsia="ru-RU"/>
        </w:rPr>
        <w:t xml:space="preserve">с одной стороны, и </w:t>
      </w:r>
      <w:r>
        <w:rPr>
          <w:rFonts w:ascii="Times New Roman" w:hAnsi="Times New Roman"/>
          <w:lang w:eastAsia="ru-RU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_____________________________________________________________________________ в лице ____________________________________________________________________, действующего на основании ____________________________________________________,</w:t>
      </w:r>
      <w:r>
        <w:rPr>
          <w:rFonts w:ascii="Times New Roman" w:hAnsi="Times New Roman"/>
          <w:lang w:eastAsia="ru-RU"/>
        </w:rPr>
        <w:t xml:space="preserve"> именуемое  в дальнейшем «Заемщик»,  с другой стороны, вместе именуемые Стороны, заключили настоящее Соглашение о нижеследующем:</w:t>
      </w:r>
      <w:r>
        <w:rPr>
          <w:rFonts w:ascii="Times New Roman" w:hAnsi="Times New Roman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1. В течение двух лет со дня предоставления Поручительства Заемщик обязуется ежегодно до 10 февраля года, следующего за отчетным, представлять Поручителю информацию по форме согласно Приложению 1  по следующим адресам электронной почты: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 xml:space="preserve"> </w:t>
      </w:r>
      <w:hyperlink r:id="rId31" w:tooltip="mailto:togf71@mail.ru" w:history="1">
        <w:r>
          <w:rPr>
            <w:rStyle w:val="1111"/>
            <w:rFonts w:ascii="Times New Roman" w:hAnsi="Times New Roman"/>
            <w:lang w:val="en-US" w:eastAsia="ru-RU"/>
          </w:rPr>
          <w:t xml:space="preserve">togf</w:t>
        </w:r>
        <w:r>
          <w:rPr>
            <w:rStyle w:val="1111"/>
            <w:rFonts w:ascii="Times New Roman" w:hAnsi="Times New Roman"/>
            <w:lang w:eastAsia="ru-RU"/>
          </w:rPr>
          <w:t xml:space="preserve">71@</w:t>
        </w:r>
        <w:r>
          <w:rPr>
            <w:rStyle w:val="1111"/>
            <w:rFonts w:ascii="Times New Roman" w:hAnsi="Times New Roman"/>
            <w:lang w:val="en-US" w:eastAsia="ru-RU"/>
          </w:rPr>
          <w:t xml:space="preserve">mail</w:t>
        </w:r>
        <w:r>
          <w:rPr>
            <w:rStyle w:val="1111"/>
            <w:rFonts w:ascii="Times New Roman" w:hAnsi="Times New Roman"/>
            <w:lang w:eastAsia="ru-RU"/>
          </w:rPr>
          <w:t xml:space="preserve">.</w:t>
        </w:r>
        <w:r>
          <w:rPr>
            <w:rStyle w:val="1111"/>
            <w:rFonts w:ascii="Times New Roman" w:hAnsi="Times New Roman"/>
            <w:lang w:val="en-US" w:eastAsia="ru-RU"/>
          </w:rPr>
          <w:t xml:space="preserve">ru</w:t>
        </w:r>
      </w:hyperlink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___________ (</w:t>
      </w:r>
      <w:r>
        <w:rPr>
          <w:rFonts w:ascii="Times New Roman" w:hAnsi="Times New Roman"/>
          <w:i/>
          <w:lang w:eastAsia="ru-RU"/>
        </w:rPr>
        <w:t xml:space="preserve">адрес эл. почты </w:t>
      </w:r>
      <w:r>
        <w:rPr>
          <w:rFonts w:ascii="Times New Roman" w:hAnsi="Times New Roman"/>
          <w:i/>
        </w:rPr>
        <w:t xml:space="preserve">органа  и (или) сотрудника органа  исполнительной власти Тульской области, </w:t>
      </w:r>
      <w:r>
        <w:rPr>
          <w:rFonts w:ascii="Times New Roman" w:hAnsi="Times New Roman" w:eastAsiaTheme="minorHAnsi"/>
          <w:i/>
        </w:rPr>
        <w:t xml:space="preserve">реализующего функции по развитию и поддержке предпринимательства</w:t>
      </w:r>
      <w:r>
        <w:rPr>
          <w:rFonts w:ascii="Times New Roman" w:hAnsi="Times New Roman" w:eastAsiaTheme="minorHAnsi"/>
        </w:rPr>
        <w:t xml:space="preserve">).</w:t>
      </w:r>
      <w:r>
        <w:rPr>
          <w:rFonts w:ascii="Times New Roman" w:hAnsi="Times New Roman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 запросу Поручителя Заемщик обязуется предоставлять иные документы, необходимые  для проведения оценки социально-экономического эффекта от оказанной Поручителем поддержки.</w:t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</w:rPr>
        <w:t xml:space="preserve">            2. </w:t>
      </w:r>
      <w:r>
        <w:rPr>
          <w:rFonts w:ascii="Times New Roman" w:hAnsi="Times New Roman"/>
          <w:lang w:eastAsia="ru-RU"/>
        </w:rPr>
        <w:t xml:space="preserve">Поручитель обязуется обеспечить конфиденциальность полученной информации в соответствии с действующим законодательством РФ.</w:t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</w:rPr>
      </w:pPr>
      <w:r>
        <w:rPr>
          <w:rFonts w:ascii="Times New Roman" w:hAnsi="Times New Roman"/>
        </w:rPr>
        <w:t xml:space="preserve">            3. Заключая настоящее соглашение, Заемщик подтверждает свое согласие на осуществление органом исполнительной власти Тульской области, </w:t>
      </w:r>
      <w:r>
        <w:rPr>
          <w:rFonts w:ascii="Times New Roman" w:hAnsi="Times New Roman" w:eastAsiaTheme="minorHAnsi"/>
        </w:rPr>
        <w:t xml:space="preserve">реализующим функции по развитию и поддержке предпринимательства, </w:t>
      </w:r>
      <w:r>
        <w:rPr>
          <w:rFonts w:ascii="Times New Roman" w:hAnsi="Times New Roman"/>
        </w:rPr>
        <w:t xml:space="preserve">и органами государственного финансового контроля проверок соблюдения Заемщиком условий, целей и порядка оказания поддержки.</w:t>
      </w:r>
      <w:r>
        <w:rPr>
          <w:rFonts w:ascii="Times New Roman" w:hAnsi="Times New Roman" w:eastAsiaTheme="minorHAnsi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4. В случае невыполнения обязательства, указанного  в п.1 настоящего соглашения, Заемщик признается допустившим нарушение порядка и условий оказания поддержки. </w:t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Признание Заемщика, </w:t>
      </w:r>
      <w:r>
        <w:rPr>
          <w:rFonts w:ascii="Times New Roman" w:hAnsi="Times New Roman"/>
        </w:rPr>
        <w:t xml:space="preserve">допустившим</w:t>
      </w:r>
      <w:r>
        <w:rPr>
          <w:rFonts w:ascii="Times New Roman" w:hAnsi="Times New Roman"/>
        </w:rPr>
        <w:t xml:space="preserve"> нарушение порядка и условий оказания поддержки, влечет невозможность получения поддержки в течение одного года с момента такого признания.  </w:t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  <w:b/>
          <w:color w:val="000000"/>
          <w:lang w:eastAsia="ru-RU"/>
        </w:rPr>
        <w:t xml:space="preserve">                                      </w:t>
      </w:r>
      <w:r>
        <w:rPr>
          <w:rFonts w:ascii="Times New Roman" w:hAnsi="Times New Roman"/>
          <w:b/>
          <w:color w:val="000000"/>
          <w:lang w:eastAsia="ru-RU"/>
        </w:rPr>
        <w:t xml:space="preserve">РЕКВИЗИТЫ И ПОДПИСИ СТОРОН:</w:t>
      </w:r>
      <w:r>
        <w:rPr>
          <w:rFonts w:ascii="Times New Roman" w:hAnsi="Times New Roman"/>
          <w:b/>
          <w:color w:val="000000"/>
          <w:lang w:eastAsia="ru-RU"/>
        </w:rPr>
      </w:r>
    </w:p>
    <w:tbl>
      <w:tblPr>
        <w:tblW w:w="878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3969"/>
      </w:tblGrid>
      <w:tr>
        <w:trPr>
          <w:trHeight w:val="1090"/>
        </w:trPr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Поручитель: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Заемщик:</w:t>
            </w: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r>
          </w:p>
          <w:p>
            <w:pPr>
              <w:ind w:left="59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437"/>
        </w:trPr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______________/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__________________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М.П.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______________/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__________________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М.П.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rPr>
          <w:rFonts w:ascii="Times New Roman" w:hAnsi="Times New Roman" w:cs="Courier New"/>
          <w:sz w:val="20"/>
          <w:szCs w:val="20"/>
          <w:lang w:eastAsia="ru-RU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Courier New"/>
          <w:sz w:val="20"/>
          <w:szCs w:val="20"/>
          <w:lang w:eastAsia="ru-RU"/>
        </w:rPr>
        <w:t xml:space="preserve">   </w:t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spacing w:after="12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Courier New"/>
          <w:sz w:val="20"/>
          <w:szCs w:val="20"/>
          <w:lang w:eastAsia="ru-RU"/>
        </w:rPr>
        <w:t xml:space="preserve">Приложение 1</w:t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ind w:left="5529"/>
        <w:spacing w:after="12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  <w:t xml:space="preserve">к соглашению о предоставлении </w:t>
      </w:r>
      <w:r>
        <w:rPr>
          <w:rFonts w:ascii="Times New Roman" w:hAnsi="Times New Roman" w:cs="Courier New"/>
          <w:sz w:val="20"/>
          <w:szCs w:val="20"/>
          <w:lang w:eastAsia="ru-RU"/>
        </w:rPr>
        <w:t xml:space="preserve">и</w:t>
      </w:r>
      <w:r>
        <w:rPr>
          <w:rFonts w:ascii="Times New Roman" w:hAnsi="Times New Roman" w:cs="Courier New"/>
          <w:sz w:val="20"/>
          <w:szCs w:val="20"/>
          <w:lang w:eastAsia="ru-RU"/>
        </w:rPr>
        <w:t xml:space="preserve">нформации</w:t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  <w:t xml:space="preserve"> от «__» __________  20__ года</w:t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Courier New"/>
          <w:b/>
          <w:sz w:val="24"/>
          <w:szCs w:val="24"/>
          <w:lang w:eastAsia="ru-RU"/>
        </w:rPr>
      </w:pPr>
      <w:r>
        <w:rPr>
          <w:rFonts w:ascii="Times New Roman" w:hAnsi="Times New Roman" w:cs="Courier New"/>
          <w:b/>
          <w:sz w:val="24"/>
          <w:szCs w:val="24"/>
          <w:lang w:eastAsia="ru-RU"/>
        </w:rPr>
      </w:r>
      <w:r>
        <w:rPr>
          <w:rFonts w:ascii="Times New Roman" w:hAnsi="Times New Roman" w:cs="Courier New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Courier New"/>
          <w:b/>
          <w:caps/>
          <w:sz w:val="24"/>
          <w:szCs w:val="24"/>
          <w:lang w:eastAsia="ru-RU"/>
        </w:rPr>
      </w:pPr>
      <w:r>
        <w:rPr>
          <w:rFonts w:ascii="Times New Roman" w:hAnsi="Times New Roman" w:cs="Courier New"/>
          <w:b/>
          <w:sz w:val="24"/>
          <w:szCs w:val="24"/>
          <w:lang w:eastAsia="ru-RU"/>
        </w:rPr>
        <w:t xml:space="preserve">Показатели социально-экономического эффекта деятельности</w:t>
      </w:r>
      <w:r>
        <w:rPr>
          <w:rFonts w:ascii="Times New Roman" w:hAnsi="Times New Roman" w:cs="Courier New"/>
          <w:b/>
          <w:cap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Courier New"/>
          <w:b/>
          <w:caps/>
          <w:sz w:val="24"/>
          <w:szCs w:val="24"/>
          <w:lang w:eastAsia="ru-RU"/>
        </w:rPr>
      </w:pPr>
      <w:r>
        <w:rPr>
          <w:rFonts w:ascii="Times New Roman" w:hAnsi="Times New Roman" w:cs="Courier New"/>
          <w:b/>
          <w:caps/>
          <w:sz w:val="24"/>
          <w:szCs w:val="24"/>
          <w:lang w:eastAsia="ru-RU"/>
        </w:rPr>
        <w:t xml:space="preserve">_________________________________________ </w:t>
      </w:r>
      <w:r>
        <w:rPr>
          <w:rFonts w:ascii="Times New Roman" w:hAnsi="Times New Roman" w:cs="Courier New"/>
          <w:b/>
          <w:sz w:val="24"/>
          <w:szCs w:val="24"/>
          <w:lang w:eastAsia="ru-RU"/>
        </w:rPr>
        <w:t xml:space="preserve">за </w:t>
      </w:r>
      <w:r>
        <w:rPr>
          <w:rFonts w:ascii="Times New Roman" w:hAnsi="Times New Roman" w:cs="Courier New"/>
          <w:b/>
          <w:sz w:val="24"/>
          <w:szCs w:val="24"/>
          <w:lang w:eastAsia="ru-RU"/>
        </w:rPr>
        <w:t xml:space="preserve">______ год</w:t>
      </w:r>
      <w:r>
        <w:rPr>
          <w:rFonts w:ascii="Times New Roman" w:hAnsi="Times New Roman" w:cs="Courier New"/>
          <w:b/>
          <w:cap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Courier New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Courier New"/>
          <w:sz w:val="24"/>
          <w:szCs w:val="24"/>
          <w:vertAlign w:val="superscript"/>
          <w:lang w:eastAsia="ru-RU"/>
        </w:rPr>
        <w:t xml:space="preserve">                               </w:t>
      </w:r>
      <w:r>
        <w:rPr>
          <w:rFonts w:ascii="Times New Roman" w:hAnsi="Times New Roman" w:cs="Courier New"/>
          <w:sz w:val="24"/>
          <w:szCs w:val="24"/>
          <w:vertAlign w:val="superscript"/>
          <w:lang w:eastAsia="ru-RU"/>
        </w:rPr>
        <w:t xml:space="preserve">(наименование юридического лица или индивидуального предпринимателя)</w:t>
      </w:r>
      <w:r>
        <w:rPr>
          <w:rFonts w:ascii="Times New Roman" w:hAnsi="Times New Roman" w:cs="Courier New"/>
          <w:sz w:val="24"/>
          <w:szCs w:val="24"/>
          <w:vertAlign w:val="superscript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4"/>
          <w:szCs w:val="20"/>
          <w:lang w:eastAsia="ru-RU"/>
        </w:rPr>
      </w:pPr>
      <w:r>
        <w:rPr>
          <w:rFonts w:ascii="Times New Roman" w:hAnsi="Times New Roman" w:cs="Courier New"/>
          <w:sz w:val="24"/>
          <w:szCs w:val="20"/>
          <w:lang w:eastAsia="ru-RU"/>
        </w:rPr>
      </w:r>
      <w:r>
        <w:rPr>
          <w:rFonts w:ascii="Times New Roman" w:hAnsi="Times New Roman" w:cs="Courier New"/>
          <w:sz w:val="24"/>
          <w:szCs w:val="20"/>
          <w:lang w:eastAsia="ru-RU"/>
        </w:rPr>
      </w: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160"/>
        <w:gridCol w:w="2340"/>
      </w:tblGrid>
      <w:tr>
        <w:trPr/>
        <w:tc>
          <w:tcPr>
            <w:tcW w:w="496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показателей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 отчетного года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оперативные данные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Соответствующий период прошлого года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rPr/>
        <w:tc>
          <w:tcPr>
            <w:tcW w:w="496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Среднесписочная численность работников (без внешних  совместителей)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уровень заработной платы</w:t>
            </w:r>
            <w:r>
              <w:rPr>
                <w:rFonts w:ascii="Times New Roman" w:hAnsi="Times New Roman"/>
              </w:rPr>
              <w:t xml:space="preserve"> на одного работника</w:t>
            </w:r>
            <w:r>
              <w:rPr>
                <w:rFonts w:ascii="Times New Roman" w:hAnsi="Times New Roman"/>
              </w:rPr>
              <w:t xml:space="preserve">, тыс. руб.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расчитывается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исходя из фонда заработной платы, начисленной всем работникам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Выручка от реализации товаров (работ, услуг) без учета налога на добавленную стоимость, тыс. руб.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налогов,  сборов, страховых взносов, уплаченных в бюджетную  систему Российской  Федерации (без учета налога на добавле</w:t>
            </w:r>
            <w:r>
              <w:rPr>
                <w:rFonts w:ascii="Times New Roman" w:hAnsi="Times New Roman"/>
              </w:rPr>
              <w:t xml:space="preserve">нную стоимость и акцизов)</w:t>
            </w:r>
            <w:r>
              <w:rPr>
                <w:rFonts w:ascii="Times New Roman" w:hAnsi="Times New Roman"/>
              </w:rPr>
              <w:t xml:space="preserve">, тыс.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Создано рабочих мест (количество)</w:t>
            </w:r>
            <w:r>
              <w:rPr>
                <w:rFonts w:ascii="Times New Roman" w:hAnsi="Times New Roman"/>
              </w:rPr>
              <w:t xml:space="preserve">, включая вновь зарегистрированных индивидуальных предпринимателей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Сохранено рабочих мест (количество)</w:t>
            </w:r>
            <w:r>
              <w:rPr>
                <w:rFonts w:ascii="Times New Roman" w:hAnsi="Times New Roman"/>
              </w:rPr>
              <w:t xml:space="preserve">, включая вновь зарегистрированных индивидуальных предпринимателей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96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Инвестиции в основной капитал, </w:t>
            </w:r>
            <w:r>
              <w:rPr>
                <w:rFonts w:ascii="Times New Roman" w:hAnsi="Times New Roman"/>
              </w:rPr>
              <w:t xml:space="preserve">тыс. руб.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16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</w:r>
      <w:r>
        <w:rPr>
          <w:rFonts w:ascii="Times New Roman" w:hAnsi="Times New Roman"/>
          <w:b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Руководитель малого (среднего)  предприятия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и (или) организации инфраструктуры поддержки 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субъектов малого и среднего предпринимательства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(иное уполномоченное лицо)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(Индивидуальный предприниматель,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самозанятый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гражданин)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hAnsi="Times New Roman" w:cs="Courier New"/>
          <w:lang w:eastAsia="ru-RU"/>
        </w:rPr>
        <w:t xml:space="preserve">________________________</w:t>
      </w:r>
      <w:r>
        <w:rPr>
          <w:rFonts w:ascii="Times New Roman" w:hAnsi="Times New Roman" w:cs="Courier New"/>
          <w:lang w:eastAsia="ru-RU"/>
        </w:rPr>
      </w:r>
    </w:p>
    <w:p>
      <w:pPr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 w:cs="Courier New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Courier New"/>
          <w:lang w:eastAsia="ru-RU"/>
        </w:rPr>
        <w:t xml:space="preserve">М.П.</w:t>
      </w:r>
      <w:r>
        <w:rPr>
          <w:rFonts w:ascii="Times New Roman" w:hAnsi="Times New Roman" w:cs="Courier New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 w:cs="Courier New"/>
          <w:lang w:eastAsia="ru-RU"/>
        </w:rPr>
        <w:t xml:space="preserve">«___» ___________ 20__г.</w:t>
      </w:r>
      <w:r>
        <w:rPr>
          <w:rFonts w:ascii="Times New Roman" w:hAnsi="Times New Roman" w:cs="Courier New"/>
          <w:lang w:eastAsia="ru-RU"/>
        </w:rPr>
      </w:r>
    </w:p>
    <w:p>
      <w:pPr>
        <w:spacing w:after="0" w:line="240" w:lineRule="auto"/>
        <w:rPr>
          <w:rFonts w:ascii="Times New Roman" w:hAnsi="Times New Roman" w:cs="Courier New"/>
          <w:lang w:eastAsia="ru-RU"/>
        </w:rPr>
      </w:pPr>
      <w:r>
        <w:rPr>
          <w:rFonts w:ascii="Times New Roman" w:hAnsi="Times New Roman" w:cs="Courier New"/>
          <w:lang w:eastAsia="ru-RU"/>
        </w:rPr>
      </w:r>
      <w:r>
        <w:rPr>
          <w:rFonts w:ascii="Times New Roman" w:hAnsi="Times New Roman" w:cs="Courier Ne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cs="Courier New"/>
          <w:sz w:val="20"/>
          <w:szCs w:val="20"/>
          <w:lang w:eastAsia="ru-RU"/>
        </w:rPr>
      </w:pPr>
      <w:r>
        <w:rPr>
          <w:rFonts w:ascii="Times New Roman" w:hAnsi="Times New Roman" w:cs="Courier New"/>
          <w:sz w:val="20"/>
          <w:szCs w:val="20"/>
          <w:lang w:eastAsia="ru-RU"/>
        </w:rPr>
      </w:r>
      <w:r>
        <w:rPr>
          <w:rFonts w:ascii="Times New Roman" w:hAnsi="Times New Roman" w:cs="Courier New"/>
          <w:sz w:val="20"/>
          <w:szCs w:val="20"/>
          <w:lang w:eastAsia="ru-RU"/>
        </w:rPr>
      </w:r>
    </w:p>
    <w:p>
      <w:pPr>
        <w:tabs>
          <w:tab w:val="left" w:pos="1640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/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9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"/>
        <w:gridCol w:w="55"/>
        <w:gridCol w:w="8369"/>
        <w:gridCol w:w="20"/>
      </w:tblGrid>
      <w:tr>
        <w:trPr>
          <w:trHeight w:val="3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951" w:type="dxa"/>
            <w:textDirection w:val="lrTb"/>
            <w:noWrap w:val="false"/>
          </w:tcPr>
          <w:p>
            <w:pPr>
              <w:ind w:right="-42" w:firstLine="709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Я,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8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ind w:firstLine="993"/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(фамилия, имя, отчество)</w:t>
      </w:r>
      <w:r>
        <w:rPr>
          <w:rFonts w:ascii="Times New Roman" w:hAnsi="Times New Roman"/>
          <w:vertAlign w:val="superscript"/>
          <w:lang w:eastAsia="ru-RU"/>
        </w:rPr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>
        <w:trPr/>
        <w:tc>
          <w:tcPr>
            <w:gridSpan w:val="5"/>
            <w:tcW w:w="46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зарегистрированный(-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  <w:t xml:space="preserve">) по адресу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4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gridSpan w:val="8"/>
            <w:tcBorders>
              <w:bottom w:val="single" w:color="auto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11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Mar>
              <w:left w:w="0" w:type="dxa"/>
              <w:right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Mar>
              <w:left w:w="0" w:type="dxa"/>
              <w:right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(дата)                                                   (кем выдан)</w:t>
      </w:r>
      <w:r>
        <w:rPr>
          <w:rFonts w:ascii="Times New Roman" w:hAnsi="Times New Roman"/>
          <w:vertAlign w:val="superscript"/>
          <w:lang w:eastAsia="ru-RU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464"/>
      </w:tblGrid>
      <w:tr>
        <w:trPr>
          <w:trHeight w:val="100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pacing w:val="-9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законом от 27.07.2006 № 152-ФЗ «О персональных данных», </w:t>
      </w:r>
      <w:r>
        <w:rPr>
          <w:rFonts w:ascii="Times New Roman" w:hAnsi="Times New Roman"/>
          <w:spacing w:val="-9"/>
          <w:lang w:eastAsia="ru-RU"/>
        </w:rPr>
        <w:t xml:space="preserve">даю согласие оператору персональных данных </w:t>
      </w:r>
      <w:r>
        <w:rPr>
          <w:rFonts w:ascii="Times New Roman" w:hAnsi="Times New Roman"/>
          <w:lang w:eastAsia="ru-RU"/>
        </w:rPr>
        <w:t xml:space="preserve">Тульскому областному гарантийному фонду (ИНН 7104520110</w:t>
      </w:r>
      <w:r>
        <w:rPr>
          <w:rFonts w:ascii="Times New Roman" w:hAnsi="Times New Roman"/>
          <w:lang w:eastAsia="ru-RU"/>
        </w:rPr>
        <w:t xml:space="preserve">, ________(адрес)</w:t>
      </w:r>
      <w:r>
        <w:rPr>
          <w:rFonts w:ascii="Times New Roman" w:hAnsi="Times New Roman"/>
          <w:lang w:eastAsia="ru-RU"/>
        </w:rPr>
        <w:t xml:space="preserve">) (далее - «Фонд»),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на обработку следующих моих персональных данных: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фамилия, имя, отчество,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пол, возраст, место рождения, место регистрации   с целью оказания поддержки обратившегося в Фонд с заявкой субъекта малого и среднего пр</w:t>
      </w:r>
      <w:r>
        <w:rPr>
          <w:rFonts w:ascii="Times New Roman" w:hAnsi="Times New Roman"/>
          <w:lang w:eastAsia="ru-RU"/>
        </w:rPr>
        <w:t xml:space="preserve">едпринимательства, организации инфраструктуры поддержки субъектов малого и среднего предпринимательства, физического лица, применяющего специальный налоговый режим « Налог на профессиональный доход» (заключения с Фондом договоров поручительства, соглашений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договоров о предоставлении поручительства</w:t>
      </w:r>
      <w:r>
        <w:rPr>
          <w:rFonts w:ascii="Times New Roman" w:hAnsi="Times New Roman"/>
          <w:lang w:eastAsia="ru-RU"/>
        </w:rPr>
        <w:t xml:space="preserve"> и их дальнейшего исполнения, принятия решений или совершения иных действий, порождающих юридические последствия в отношении меня или других лиц</w:t>
      </w:r>
      <w:r>
        <w:rPr>
          <w:rFonts w:ascii="Times New Roman" w:hAnsi="Times New Roman"/>
          <w:lang w:eastAsia="ru-RU"/>
        </w:rPr>
        <w:t xml:space="preserve">, предоставления мне информации об оказываемых Фондом услугах).</w:t>
      </w:r>
      <w:r>
        <w:rPr>
          <w:rFonts w:ascii="Times New Roman" w:hAnsi="Times New Roman"/>
          <w:spacing w:val="-9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spacing w:val="-4"/>
          <w:lang w:eastAsia="ru-RU"/>
        </w:rPr>
      </w:pPr>
      <w:r>
        <w:rPr>
          <w:rFonts w:ascii="Times New Roman" w:hAnsi="Times New Roman"/>
          <w:lang w:eastAsia="ru-RU"/>
        </w:rPr>
        <w:t xml:space="preserve">  Перечень действий, осуществляемых с персональными данными: </w:t>
      </w:r>
      <w:r>
        <w:rPr>
          <w:rFonts w:ascii="Times New Roman" w:hAnsi="Times New Roman"/>
          <w:spacing w:val="-4"/>
          <w:lang w:eastAsia="ru-RU"/>
        </w:rPr>
        <w:t xml:space="preserve">сбор; запись; систематизация; накопление; хранение; уточнение (обновление, изменение); </w:t>
      </w:r>
      <w:r>
        <w:rPr>
          <w:rFonts w:ascii="Times New Roman" w:hAnsi="Times New Roman"/>
          <w:spacing w:val="-4"/>
          <w:lang w:eastAsia="ru-RU"/>
        </w:rPr>
        <w:t xml:space="preserve">передача</w:t>
      </w:r>
      <w:r>
        <w:rPr>
          <w:rFonts w:ascii="Times New Roman" w:hAnsi="Times New Roman"/>
          <w:spacing w:val="-4"/>
          <w:lang w:eastAsia="ru-RU"/>
        </w:rPr>
        <w:t xml:space="preserve">; </w:t>
      </w:r>
      <w:r>
        <w:rPr>
          <w:rFonts w:ascii="Times New Roman" w:hAnsi="Times New Roman"/>
          <w:spacing w:val="-4"/>
          <w:lang w:eastAsia="ru-RU"/>
        </w:rPr>
        <w:t xml:space="preserve">извлечение; использование; блокирование; удаление; уничтожение.</w:t>
      </w:r>
      <w:r>
        <w:rPr>
          <w:rFonts w:ascii="Times New Roman" w:hAnsi="Times New Roman"/>
          <w:spacing w:val="-4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Данное согласие на обработку персональных данных считается действительным в течение </w:t>
      </w:r>
      <w:r>
        <w:rPr>
          <w:rFonts w:ascii="Times New Roman" w:hAnsi="Times New Roman"/>
          <w:lang w:eastAsia="ru-RU"/>
        </w:rPr>
        <w:t xml:space="preserve">ста</w:t>
      </w:r>
      <w:r>
        <w:rPr>
          <w:rFonts w:ascii="Times New Roman" w:hAnsi="Times New Roman"/>
          <w:lang w:eastAsia="ru-RU"/>
        </w:rPr>
        <w:t xml:space="preserve"> дней со дня его предоставления. В случае если в течение указанного срока с </w:t>
      </w:r>
      <w:r>
        <w:rPr>
          <w:rFonts w:ascii="Times New Roman" w:hAnsi="Times New Roman"/>
          <w:lang w:eastAsia="ru-RU"/>
        </w:rPr>
        <w:t xml:space="preserve">субъект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 малого и среднего предпринимательства, организаци</w:t>
      </w:r>
      <w:r>
        <w:rPr>
          <w:rFonts w:ascii="Times New Roman" w:hAnsi="Times New Roman"/>
          <w:lang w:eastAsia="ru-RU"/>
        </w:rPr>
        <w:t xml:space="preserve">ей</w:t>
      </w:r>
      <w:r>
        <w:rPr>
          <w:rFonts w:ascii="Times New Roman" w:hAnsi="Times New Roman"/>
          <w:lang w:eastAsia="ru-RU"/>
        </w:rPr>
        <w:t xml:space="preserve"> инфраструктуры поддержки субъектов малого и среднего предпринимательства, физическ</w:t>
      </w:r>
      <w:r>
        <w:rPr>
          <w:rFonts w:ascii="Times New Roman" w:hAnsi="Times New Roman"/>
          <w:lang w:eastAsia="ru-RU"/>
        </w:rPr>
        <w:t xml:space="preserve">им</w:t>
      </w:r>
      <w:r>
        <w:rPr>
          <w:rFonts w:ascii="Times New Roman" w:hAnsi="Times New Roman"/>
          <w:lang w:eastAsia="ru-RU"/>
        </w:rPr>
        <w:t xml:space="preserve"> лиц</w:t>
      </w:r>
      <w:r>
        <w:rPr>
          <w:rFonts w:ascii="Times New Roman" w:hAnsi="Times New Roman"/>
          <w:lang w:eastAsia="ru-RU"/>
        </w:rPr>
        <w:t xml:space="preserve">ом</w:t>
      </w:r>
      <w:r>
        <w:rPr>
          <w:rFonts w:ascii="Times New Roman" w:hAnsi="Times New Roman"/>
          <w:lang w:eastAsia="ru-RU"/>
        </w:rPr>
        <w:t xml:space="preserve">, применяющ</w:t>
      </w:r>
      <w:r>
        <w:rPr>
          <w:rFonts w:ascii="Times New Roman" w:hAnsi="Times New Roman"/>
          <w:lang w:eastAsia="ru-RU"/>
        </w:rPr>
        <w:t xml:space="preserve">им</w:t>
      </w:r>
      <w:r>
        <w:rPr>
          <w:rFonts w:ascii="Times New Roman" w:hAnsi="Times New Roman"/>
          <w:lang w:eastAsia="ru-RU"/>
        </w:rPr>
        <w:t xml:space="preserve"> специальный налоговый режим « Налог на профессиональный доход»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Фондом </w:t>
      </w:r>
      <w:r>
        <w:rPr>
          <w:rFonts w:ascii="Times New Roman" w:hAnsi="Times New Roman"/>
          <w:lang w:eastAsia="ru-RU"/>
        </w:rPr>
        <w:t xml:space="preserve">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lang w:eastAsia="ru-RU"/>
        </w:rPr>
        <w:t xml:space="preserve">      </w:t>
      </w:r>
      <w:r>
        <w:rPr>
          <w:rFonts w:ascii="Times New Roman" w:hAnsi="Times New Roman"/>
          <w:iCs/>
          <w:lang w:eastAsia="ru-RU"/>
        </w:rPr>
        <w:t xml:space="preserve">Настоящим подтверждаю,  что </w:t>
      </w:r>
      <w:r>
        <w:rPr>
          <w:rFonts w:ascii="Times New Roman" w:hAnsi="Times New Roman"/>
          <w:iCs/>
          <w:lang w:eastAsia="ru-RU"/>
        </w:rPr>
        <w:t xml:space="preserve">ознакомлен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____________ _____ г.   _____________   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(подпись)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(расшифровка подписи)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/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19 </w:t>
      </w:r>
      <w:r/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Регламенту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займа, договорам о предоставлении банковской гарантии, договорам финансовой аренды (лизинга) и иным договорам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0"/>
          <w:szCs w:val="20"/>
          <w:highlight w:val="red"/>
          <w:lang w:eastAsia="ru-RU"/>
        </w:rPr>
      </w:pPr>
      <w:r>
        <w:rPr>
          <w:rFonts w:ascii="Times New Roman" w:hAnsi="Times New Roman"/>
          <w:sz w:val="20"/>
          <w:szCs w:val="20"/>
          <w:highlight w:val="red"/>
          <w:lang w:eastAsia="ru-RU"/>
        </w:rPr>
      </w:r>
      <w:r>
        <w:rPr>
          <w:rFonts w:ascii="Times New Roman" w:hAnsi="Times New Roman"/>
          <w:sz w:val="20"/>
          <w:szCs w:val="20"/>
          <w:highlight w:val="red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Правила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поручительств Тульским областным гарантийным фондом по обязательствам субъектов малого и среднего предпринимательства,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основанных на кредитных договорах, договорах о предоставлении банковской гарантии, с использованием механизма гарантийной поддержки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left="142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 Настоящи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</w:t>
      </w:r>
      <w:r>
        <w:rPr>
          <w:rFonts w:ascii="Times New Roman" w:hAnsi="Times New Roman"/>
          <w:sz w:val="24"/>
          <w:szCs w:val="24"/>
          <w:lang w:eastAsia="ru-RU"/>
        </w:rPr>
        <w:t xml:space="preserve">ют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специальные условия и порядок предоставления поручительств Тульским областным гарантийным фондом по обязательствам субъектов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основанных на кредитных договорах, договорах о предоставлении банковской гарантии, с использованием механизма гарантийной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поддержки без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Правила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/>
          <w:sz w:val="24"/>
          <w:szCs w:val="24"/>
          <w:lang w:eastAsia="ru-RU"/>
        </w:rPr>
        <w:t xml:space="preserve">онд</w:t>
      </w:r>
      <w:r>
        <w:rPr>
          <w:rFonts w:ascii="Times New Roman" w:hAnsi="Times New Roman"/>
          <w:sz w:val="24"/>
          <w:szCs w:val="24"/>
          <w:lang w:eastAsia="ru-RU"/>
        </w:rPr>
        <w:t xml:space="preserve"> путем присоединения в порядке, предусмотренном статьей 428 Гражданского кодекса Российской Федерации для договоров присоединения, принял на себя все обязательства по соблюдению всех положений, предусмотренных</w:t>
      </w:r>
      <w:r>
        <w:rPr>
          <w:rFonts w:ascii="Times New Roman" w:hAnsi="Times New Roman"/>
          <w:sz w:val="24"/>
          <w:szCs w:val="24"/>
        </w:rPr>
        <w:t xml:space="preserve"> «Правилами взаимодействия региональных гарантийных организаций с </w:t>
      </w:r>
      <w:r>
        <w:rPr>
          <w:rFonts w:ascii="Times New Roman" w:hAnsi="Times New Roman"/>
          <w:sz w:val="24"/>
          <w:szCs w:val="24"/>
        </w:rPr>
        <w:t xml:space="preserve">акционерным обществом «Федеральная корпорация по развитию малого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среднего предпринимательства» при внедрении механизма гарантийной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поддержки без 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», утвержденными Решением Правления Корпорации 30 декабря 2019г., </w:t>
      </w:r>
      <w:r>
        <w:rPr>
          <w:rFonts w:ascii="Times New Roman" w:hAnsi="Times New Roman"/>
          <w:sz w:val="24"/>
          <w:szCs w:val="24"/>
        </w:rPr>
        <w:t xml:space="preserve">в том числе с</w:t>
      </w:r>
      <w:r>
        <w:rPr>
          <w:rFonts w:ascii="Times New Roman" w:hAnsi="Times New Roman"/>
          <w:sz w:val="24"/>
          <w:szCs w:val="24"/>
        </w:rPr>
        <w:t xml:space="preserve"> последующими изменениями и дополнениями.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В настоящ</w:t>
      </w:r>
      <w:r>
        <w:rPr>
          <w:rFonts w:ascii="Times New Roman" w:hAnsi="Times New Roman"/>
          <w:sz w:val="24"/>
          <w:szCs w:val="24"/>
          <w:lang w:eastAsia="ru-RU"/>
        </w:rPr>
        <w:t xml:space="preserve"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Правилах 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понятия: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Андеррайтинг</w:t>
      </w:r>
      <w:r>
        <w:rPr>
          <w:rFonts w:ascii="Times New Roman" w:hAnsi="Times New Roman"/>
          <w:sz w:val="24"/>
          <w:szCs w:val="24"/>
          <w:lang w:eastAsia="ru-RU"/>
        </w:rPr>
        <w:t xml:space="preserve"> – процедура оценки финансового положения субъекта МСП в соответствии с внутренней методикой оценки рисков, утверждаемой Фондом и (или) Банком-партнером.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Механизм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механизм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Поручительства Фоном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основе оценки кредитного риска, проведенной Банком-партнером, инициирующим предоставление 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</w:t>
      </w:r>
      <w:r>
        <w:rPr>
          <w:rFonts w:ascii="Times New Roman" w:hAnsi="Times New Roman"/>
          <w:sz w:val="24"/>
          <w:szCs w:val="24"/>
          <w:lang w:eastAsia="ru-RU"/>
        </w:rPr>
        <w:t xml:space="preserve">, без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дополнительного анализа кредитоспособности Заемщика (Принципала)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Фондом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Корпорация </w:t>
      </w:r>
      <w: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акционерное общество «Федеральная корпорация по развитию малого и среднего предпринимательства», созданное и действующее в соответствии с Гражданским кодексом Росс</w:t>
      </w:r>
      <w:r>
        <w:rPr>
          <w:rFonts w:ascii="Times New Roman" w:hAnsi="Times New Roman"/>
          <w:sz w:val="24"/>
          <w:szCs w:val="24"/>
          <w:lang w:eastAsia="ru-RU"/>
        </w:rPr>
        <w:t xml:space="preserve">ийской Федерации, федеральными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законами от 26 декабря 1995 г. № 208-ФЗ «Об акционерных обществах»,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24 июля 2007 г. № 209-ФЗ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«О развитии малого и среднего предпринимательства в Российской Федерации» и Указом Президента Российской Федерации от 05 июня 2015 г. № 287 «О мерах</w:t>
      </w:r>
      <w:r>
        <w:rPr>
          <w:rFonts w:ascii="Times New Roman" w:hAnsi="Times New Roman"/>
          <w:sz w:val="24"/>
          <w:szCs w:val="24"/>
          <w:lang w:eastAsia="ru-RU"/>
        </w:rPr>
        <w:t xml:space="preserve"> по дальнейшему развитию малого и среднего предпринимательства»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Банк-партнер</w:t>
      </w:r>
      <w:r>
        <w:rPr>
          <w:rFonts w:ascii="Times New Roman" w:hAnsi="Times New Roman"/>
          <w:sz w:val="24"/>
          <w:szCs w:val="24"/>
          <w:lang w:eastAsia="ru-RU"/>
        </w:rPr>
        <w:t xml:space="preserve"> - кредитная организация, которая на основании выданной ей лицензии имеет право ос</w:t>
      </w:r>
      <w:r>
        <w:rPr>
          <w:rFonts w:ascii="Times New Roman" w:hAnsi="Times New Roman"/>
          <w:sz w:val="24"/>
          <w:szCs w:val="24"/>
          <w:lang w:eastAsia="ru-RU"/>
        </w:rPr>
        <w:t xml:space="preserve">уществлять банковские операции, осуществляющая финансирование субъектов МСП и заключившая с Корпорацией и Фондом соглашения о сотрудничестве, а также получившая доступ к Механизму в порядке и на условиях, установленных нормативными документами Корпорации. </w:t>
      </w:r>
      <w:r>
        <w:rPr>
          <w:rFonts w:ascii="Times New Roman" w:hAnsi="Times New Roman"/>
          <w:sz w:val="24"/>
          <w:szCs w:val="24"/>
          <w:lang w:eastAsia="ru-RU"/>
        </w:rPr>
        <w:t xml:space="preserve">Соответствие кредитной организации требованиям Корпорации к кредитному процессу и рейтинговым моделям, используемым финансовыми организациями в целях определения кредитного качества заемщика и </w:t>
      </w:r>
      <w:r>
        <w:rPr>
          <w:rFonts w:ascii="Times New Roman" w:hAnsi="Times New Roman"/>
          <w:sz w:val="24"/>
          <w:szCs w:val="24"/>
          <w:lang w:eastAsia="ru-RU"/>
        </w:rPr>
        <w:t xml:space="preserve">вероятности дефолта по его обязательствам, является основанием допуска кредитной организации к взаимодействию с участниками Национальной гарантийной системы (НГС) в рамках кредитно</w:t>
      </w:r>
      <w:r>
        <w:rPr>
          <w:rFonts w:ascii="Times New Roman" w:hAnsi="Times New Roman"/>
          <w:sz w:val="24"/>
          <w:szCs w:val="24"/>
          <w:lang w:eastAsia="ru-RU"/>
        </w:rPr>
        <w:t xml:space="preserve">-гарантийной поддержки субъектов МСП, относящихся к сегменту с повышенным уровнем риска.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Заемщик (Принципал)</w:t>
      </w:r>
      <w: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субъект МСП, заключивший или намеревающийся заключить Кредитный договор или Договор о предоставлении гарантии с Банком-партнером.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Кредитный договор</w:t>
      </w:r>
      <w: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между Банком-партнером и Заемщиком, на основании которого Заемщику предоставляются денежные средства на условиях срочности, платности и возвратности.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Договор о предоставлении гарантии </w:t>
      </w:r>
      <w:r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договор, в соответствии с которым Банк-партнер обязуется предоставить Принципалу банковскую гарантию.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Лимит условных обязательств </w:t>
      </w:r>
      <w:r>
        <w:rPr>
          <w:rFonts w:ascii="Times New Roman" w:hAnsi="Times New Roman"/>
          <w:b/>
          <w:sz w:val="24"/>
          <w:szCs w:val="24"/>
        </w:rPr>
        <w:t xml:space="preserve">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Банк-партнер</w:t>
      </w:r>
      <w:r>
        <w:rPr>
          <w:rFonts w:ascii="Times New Roman" w:hAnsi="Times New Roman"/>
          <w:b/>
          <w:sz w:val="24"/>
          <w:szCs w:val="24"/>
        </w:rPr>
        <w:t xml:space="preserve"> в рамках Механизма</w:t>
      </w:r>
      <w:r>
        <w:rPr>
          <w:rFonts w:ascii="Times New Roman" w:hAnsi="Times New Roman"/>
          <w:sz w:val="24"/>
          <w:szCs w:val="24"/>
        </w:rPr>
        <w:t xml:space="preserve"> – максимальный объем поручительств Фонда перед конкретным Банком-партнером  по Кредитным договорам, Договорам о предоставлении гарантии, выданных с использованием Механизма.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/>
          <w:sz w:val="24"/>
          <w:szCs w:val="24"/>
          <w:lang w:eastAsia="ru-RU"/>
        </w:rPr>
        <w:t xml:space="preserve">– заявка на предоставление Поручительства Фонда, направленная в Фонд, </w:t>
      </w:r>
      <w:r>
        <w:rPr>
          <w:rFonts w:ascii="Times New Roman" w:hAnsi="Times New Roman"/>
          <w:sz w:val="24"/>
          <w:szCs w:val="24"/>
        </w:rPr>
        <w:t xml:space="preserve">подписанная Банком-партнером  и согласованная с Заемщиком (Принципалом), включает в себя весь необходимый Фонду комплект документов согласно регламентируемому </w:t>
      </w:r>
      <w:r>
        <w:rPr>
          <w:rFonts w:ascii="Times New Roman" w:hAnsi="Times New Roman"/>
          <w:sz w:val="24"/>
          <w:szCs w:val="24"/>
        </w:rPr>
        <w:t xml:space="preserve">Фондом перечню документов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Модель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рейтинговая или </w:t>
      </w:r>
      <w:r>
        <w:rPr>
          <w:rFonts w:ascii="Times New Roman" w:hAnsi="Times New Roman"/>
          <w:sz w:val="24"/>
          <w:szCs w:val="24"/>
        </w:rPr>
        <w:t xml:space="preserve">скоринговая</w:t>
      </w:r>
      <w:r>
        <w:rPr>
          <w:rFonts w:ascii="Times New Roman" w:hAnsi="Times New Roman"/>
          <w:sz w:val="24"/>
          <w:szCs w:val="24"/>
        </w:rPr>
        <w:t xml:space="preserve"> модель, используемая Банком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партнером в кредитном процессе.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Подсегмент</w:t>
      </w:r>
      <w:r>
        <w:t xml:space="preserve"> – </w:t>
      </w:r>
      <w:r>
        <w:rPr>
          <w:rFonts w:ascii="Times New Roman" w:hAnsi="Times New Roman"/>
          <w:sz w:val="24"/>
          <w:szCs w:val="24"/>
        </w:rPr>
        <w:t xml:space="preserve">заявляемая Банком-партнером для реализации через Механизм часть кредитов, предоставляемых для одного из Клиентских сегментов с использованием одной Модели.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Клиентский сегмент</w:t>
      </w:r>
      <w:r>
        <w:rPr>
          <w:rFonts w:ascii="Times New Roman" w:hAnsi="Times New Roman"/>
          <w:sz w:val="24"/>
          <w:szCs w:val="24"/>
        </w:rPr>
        <w:t xml:space="preserve"> – действующие и потенциальные клиенты, характеристики которых соответствуют набору параметров, определенных Банком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партнером в целях предоставления кредитов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Рейтинг </w:t>
      </w:r>
      <w:r>
        <w:rPr>
          <w:rFonts w:ascii="Times New Roman" w:hAnsi="Times New Roman"/>
          <w:sz w:val="24"/>
          <w:szCs w:val="24"/>
        </w:rPr>
        <w:t xml:space="preserve">– полученная Банком-партнером по итогам использования Модели оценка кредитоспособности Заемщика.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Граничные значения рейтингов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 наихудшие значения Рейтингов, для к</w:t>
      </w:r>
      <w:r>
        <w:rPr>
          <w:rFonts w:ascii="Times New Roman" w:hAnsi="Times New Roman"/>
          <w:sz w:val="24"/>
          <w:szCs w:val="24"/>
        </w:rPr>
        <w:t xml:space="preserve">оторых возможно предоставления П</w:t>
      </w:r>
      <w:r>
        <w:rPr>
          <w:rFonts w:ascii="Times New Roman" w:hAnsi="Times New Roman"/>
          <w:sz w:val="24"/>
          <w:szCs w:val="24"/>
        </w:rPr>
        <w:t xml:space="preserve">оручительств </w:t>
      </w:r>
      <w:r>
        <w:rPr>
          <w:rFonts w:ascii="Times New Roman" w:hAnsi="Times New Roman"/>
          <w:sz w:val="24"/>
          <w:szCs w:val="24"/>
        </w:rPr>
        <w:t xml:space="preserve">Фондом </w:t>
      </w:r>
      <w:r>
        <w:rPr>
          <w:rFonts w:ascii="Times New Roman" w:hAnsi="Times New Roman"/>
          <w:sz w:val="24"/>
          <w:szCs w:val="24"/>
        </w:rPr>
        <w:t xml:space="preserve">в рамках Механизма.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Целевая структура рейтингов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</w:t>
      </w:r>
      <w:r>
        <w:rPr>
          <w:rFonts w:ascii="Times New Roman" w:hAnsi="Times New Roman"/>
          <w:sz w:val="24"/>
          <w:szCs w:val="24"/>
        </w:rPr>
        <w:t xml:space="preserve">овие по распределению портфеля П</w:t>
      </w:r>
      <w:r>
        <w:rPr>
          <w:rFonts w:ascii="Times New Roman" w:hAnsi="Times New Roman"/>
          <w:sz w:val="24"/>
          <w:szCs w:val="24"/>
        </w:rPr>
        <w:t xml:space="preserve">оручительств</w:t>
      </w:r>
      <w:r>
        <w:rPr>
          <w:rFonts w:ascii="Times New Roman" w:hAnsi="Times New Roman"/>
          <w:sz w:val="24"/>
          <w:szCs w:val="24"/>
        </w:rPr>
        <w:t xml:space="preserve"> Фонда</w:t>
      </w:r>
      <w:r>
        <w:rPr>
          <w:rFonts w:ascii="Times New Roman" w:hAnsi="Times New Roman"/>
          <w:sz w:val="24"/>
          <w:szCs w:val="24"/>
        </w:rPr>
        <w:t xml:space="preserve">, предоставленных в рамках Механизма, устанавливаемое для</w:t>
      </w:r>
      <w:r>
        <w:rPr>
          <w:rFonts w:ascii="Times New Roman" w:hAnsi="Times New Roman"/>
          <w:sz w:val="24"/>
          <w:szCs w:val="24"/>
        </w:rPr>
        <w:t xml:space="preserve"> конкретного</w:t>
      </w:r>
      <w:r>
        <w:rPr>
          <w:rFonts w:ascii="Times New Roman" w:hAnsi="Times New Roman"/>
          <w:sz w:val="24"/>
          <w:szCs w:val="24"/>
        </w:rPr>
        <w:t xml:space="preserve"> Банка-партнера (отдельно по каждому </w:t>
      </w:r>
      <w:r>
        <w:rPr>
          <w:rFonts w:ascii="Times New Roman" w:hAnsi="Times New Roman"/>
          <w:sz w:val="24"/>
          <w:szCs w:val="24"/>
        </w:rPr>
        <w:t xml:space="preserve">Подсегменту</w:t>
      </w:r>
      <w:r>
        <w:rPr>
          <w:rFonts w:ascii="Times New Roman" w:hAnsi="Times New Roman"/>
          <w:sz w:val="24"/>
          <w:szCs w:val="24"/>
        </w:rPr>
        <w:t xml:space="preserve">) в целях </w:t>
      </w:r>
      <w:r>
        <w:rPr>
          <w:rFonts w:ascii="Times New Roman" w:hAnsi="Times New Roman"/>
          <w:sz w:val="24"/>
          <w:szCs w:val="24"/>
        </w:rPr>
        <w:t xml:space="preserve">непревышения</w:t>
      </w:r>
      <w:r>
        <w:rPr>
          <w:rFonts w:ascii="Times New Roman" w:hAnsi="Times New Roman"/>
          <w:sz w:val="24"/>
          <w:szCs w:val="24"/>
        </w:rPr>
        <w:t xml:space="preserve"> Максимального уровня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Фактический показатель </w:t>
      </w:r>
      <w:r>
        <w:rPr>
          <w:rFonts w:ascii="Times New Roman" w:hAnsi="Times New Roman"/>
          <w:b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– расчетный показатель фактического объема дефолтов по портфелю </w:t>
      </w:r>
      <w:r>
        <w:rPr>
          <w:rFonts w:ascii="Times New Roman" w:hAnsi="Times New Roman"/>
          <w:sz w:val="24"/>
          <w:szCs w:val="24"/>
        </w:rPr>
        <w:t xml:space="preserve">Поручительств Фонда в рамках Механизма, определяемый в порядке, установленном </w:t>
      </w:r>
      <w:r>
        <w:rPr>
          <w:rFonts w:ascii="Times New Roman" w:hAnsi="Times New Roman"/>
          <w:sz w:val="24"/>
          <w:szCs w:val="24"/>
        </w:rPr>
        <w:t xml:space="preserve">настоящими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Максимальный уровень </w:t>
      </w:r>
      <w:r>
        <w:rPr>
          <w:rFonts w:ascii="Times New Roman" w:hAnsi="Times New Roman"/>
          <w:b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– показатель уровня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по Поручительствам Фонда, выданным в рамках Механизма, определяемый в порядке, установленном настоящим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</w:t>
      </w:r>
      <w:r>
        <w:rPr>
          <w:rFonts w:ascii="Times New Roman" w:hAnsi="Times New Roman"/>
          <w:sz w:val="24"/>
          <w:szCs w:val="24"/>
        </w:rPr>
        <w:t xml:space="preserve"> – перечень требований </w:t>
      </w:r>
      <w:r>
        <w:rPr>
          <w:rFonts w:ascii="Times New Roman" w:hAnsi="Times New Roman"/>
          <w:sz w:val="24"/>
          <w:szCs w:val="24"/>
        </w:rPr>
        <w:t xml:space="preserve">Корпорации </w:t>
      </w:r>
      <w:r>
        <w:rPr>
          <w:rFonts w:ascii="Times New Roman" w:hAnsi="Times New Roman"/>
          <w:sz w:val="24"/>
          <w:szCs w:val="24"/>
        </w:rPr>
        <w:t xml:space="preserve">к процессу предоставления кредитных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продуктов субъектам МСП, а также системе риск-менеджмента Банка-партнера,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отклонении от которых (при отсутствии обоснования 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допуска к Механизму при их наличии и/или невозможности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установления дополнительных условий и ограничений при взаимодействии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Банком, </w:t>
      </w:r>
      <w:r>
        <w:rPr>
          <w:rFonts w:ascii="Times New Roman" w:hAnsi="Times New Roman"/>
          <w:sz w:val="24"/>
          <w:szCs w:val="24"/>
        </w:rPr>
        <w:t xml:space="preserve">минимизирующие</w:t>
      </w:r>
      <w:r>
        <w:rPr>
          <w:rFonts w:ascii="Times New Roman" w:hAnsi="Times New Roman"/>
          <w:sz w:val="24"/>
          <w:szCs w:val="24"/>
        </w:rPr>
        <w:t xml:space="preserve"> вызванные данными отклонениями риски)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предоставление Банку-партнеру доступа к Механизму невозможно,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следующими нормативными документами </w:t>
      </w:r>
      <w:r>
        <w:rPr>
          <w:rFonts w:ascii="Times New Roman" w:hAnsi="Times New Roman"/>
          <w:sz w:val="24"/>
          <w:szCs w:val="24"/>
        </w:rPr>
        <w:t xml:space="preserve">Корпорации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Методические рекомендации для банков-партнеров по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процесса кредитования субъектов МСП, соответствующего требованиям 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 к механизму </w:t>
      </w:r>
      <w:r>
        <w:rPr>
          <w:rFonts w:ascii="Times New Roman" w:hAnsi="Times New Roman"/>
          <w:sz w:val="24"/>
          <w:szCs w:val="24"/>
        </w:rPr>
        <w:t xml:space="preserve">предоставления гарантий и поручительств без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дополнительного анализа кредитоспособности принципала (утверждены решением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Совета директоров АО «Корпорация «МСП» (протокол от 19.11.2018 № 66);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Методические рекомендации по предоставлению гарантий и поручительств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новым клиентским сегментам с повышенным уровнем кредитного риска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(утверждены решением Совета директоров АО «Корпорация «МСП» (протокол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09.06.2017 № 36);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Методика анализа кредитного процесса, продуктового ряда и рейтинговых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моделей банков-партнеров АО «Корпорация «МСП» (утверждены решением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Правления АО «Корпорация «МСП» (протокол от 08.06.2017 № 697/17).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целей настоящ</w:t>
      </w:r>
      <w:r>
        <w:rPr>
          <w:rFonts w:ascii="Times New Roman" w:hAnsi="Times New Roman"/>
          <w:sz w:val="24"/>
          <w:szCs w:val="24"/>
          <w:lang w:eastAsia="ru-RU"/>
        </w:rPr>
        <w:t xml:space="preserve">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</w:t>
      </w:r>
      <w:r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сегменту с повышенным уровнем риска</w:t>
      </w:r>
      <w:r>
        <w:rPr>
          <w:rFonts w:ascii="Times New Roman" w:hAnsi="Times New Roman"/>
          <w:sz w:val="24"/>
          <w:szCs w:val="24"/>
          <w:lang w:eastAsia="ru-RU"/>
        </w:rPr>
        <w:t xml:space="preserve"> относятся субъекты МСП, предоставление поручительств которым осуществляется без дополнительной оценки их кредитоспособности на основе оценки кредитного риска, проведенной Банком-партнером, инициирующим предоставление поручительства.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1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Правила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</w:t>
      </w:r>
      <w:r>
        <w:rPr>
          <w:rFonts w:ascii="Times New Roman" w:hAnsi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особенности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предоставления Поручительства Фонда по обязательствам субъектов МСП, основанных на Кредитных договорах, Договорах о предоставлении гарантии с использованием Механизма.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В случае наличия противоречий между положениями </w:t>
      </w:r>
      <w:r>
        <w:rPr>
          <w:rFonts w:ascii="Times New Roman" w:hAnsi="Times New Roman"/>
          <w:bCs/>
          <w:sz w:val="24"/>
          <w:szCs w:val="24"/>
        </w:rPr>
        <w:t xml:space="preserve">Правил </w:t>
      </w:r>
      <w:r>
        <w:rPr>
          <w:rFonts w:ascii="Times New Roman" w:hAnsi="Times New Roman"/>
          <w:bCs/>
          <w:sz w:val="24"/>
          <w:szCs w:val="24"/>
        </w:rPr>
        <w:t xml:space="preserve"> и Регламента, для Поручительств Фонда, предоставленных с использованием Механизма, применяются специальные положения настоящ</w:t>
      </w:r>
      <w:r>
        <w:rPr>
          <w:rFonts w:ascii="Times New Roman" w:hAnsi="Times New Roman"/>
          <w:bCs/>
          <w:sz w:val="24"/>
          <w:szCs w:val="24"/>
        </w:rPr>
        <w:t xml:space="preserve">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Правил</w:t>
      </w:r>
      <w:r>
        <w:rPr>
          <w:rFonts w:ascii="Times New Roman" w:hAnsi="Times New Roman"/>
          <w:bCs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собенные критерии и условия предоставления Поручительства Фонда в рамках Механизма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81"/>
        <w:ind w:left="502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.1.</w:t>
      </w:r>
      <w:r>
        <w:rPr>
          <w:rFonts w:ascii="Times New Roman" w:hAnsi="Times New Roman"/>
          <w:sz w:val="24"/>
          <w:szCs w:val="24"/>
          <w:lang w:eastAsia="ru-RU"/>
        </w:rPr>
        <w:t xml:space="preserve">  Предоставление Поручительства Фонда без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возможно во взаимодействии с Банками-партнерами исключительно с высоким уровнем качества организации кредитного процесса,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используемых</w:t>
      </w:r>
      <w:r>
        <w:rPr>
          <w:rFonts w:ascii="Times New Roman" w:hAnsi="Times New Roman"/>
          <w:sz w:val="24"/>
          <w:szCs w:val="24"/>
          <w:lang w:eastAsia="ru-RU"/>
        </w:rPr>
        <w:t xml:space="preserve"> риск-инструментов, соответствующим Требованиям.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соответствия кредитной организации Требованиям проводится Корпорацией самостоятельно путем изучения </w:t>
      </w:r>
      <w:r>
        <w:rPr>
          <w:rFonts w:ascii="Times New Roman" w:hAnsi="Times New Roman"/>
          <w:sz w:val="24"/>
          <w:szCs w:val="24"/>
        </w:rPr>
        <w:t xml:space="preserve">нормативной базы Банка-партнера, регулирующей кредитный процесс,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положений о подразделениях, проводящих оценку кредитного качества Заемщиков,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статистической информации о фактической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в разрезе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рейтингов, предоставленных Банком-партнером Корпорации.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проведения оценки на соответствие Банком-партнером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 Корпорация </w:t>
      </w:r>
      <w:r>
        <w:rPr>
          <w:rFonts w:ascii="Times New Roman" w:hAnsi="Times New Roman"/>
          <w:sz w:val="24"/>
          <w:szCs w:val="24"/>
        </w:rPr>
        <w:t xml:space="preserve">принимает соответствующее решение по</w:t>
      </w:r>
      <w:r>
        <w:rPr>
          <w:rFonts w:ascii="Times New Roman" w:hAnsi="Times New Roman"/>
          <w:sz w:val="24"/>
          <w:szCs w:val="24"/>
        </w:rPr>
        <w:t xml:space="preserve"> допуску Банка-партнера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Механизму и определ</w:t>
      </w:r>
      <w:r>
        <w:rPr>
          <w:rFonts w:ascii="Times New Roman" w:hAnsi="Times New Roman"/>
          <w:sz w:val="24"/>
          <w:szCs w:val="24"/>
        </w:rPr>
        <w:t xml:space="preserve">яет</w:t>
      </w:r>
      <w:r>
        <w:rPr>
          <w:rFonts w:ascii="Times New Roman" w:hAnsi="Times New Roman"/>
          <w:sz w:val="24"/>
          <w:szCs w:val="24"/>
        </w:rPr>
        <w:t xml:space="preserve"> Граничны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рейтингов с описанием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Подсегмент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 Кредитных продуктов Банка-партнера, Целевой структуры рейтинг</w:t>
      </w:r>
      <w:r>
        <w:rPr>
          <w:rFonts w:ascii="Times New Roman" w:hAnsi="Times New Roman"/>
          <w:sz w:val="24"/>
          <w:szCs w:val="24"/>
        </w:rPr>
        <w:t xml:space="preserve">ов и</w:t>
      </w:r>
      <w:r>
        <w:rPr>
          <w:rFonts w:ascii="Times New Roman" w:hAnsi="Times New Roman"/>
          <w:sz w:val="24"/>
          <w:szCs w:val="24"/>
        </w:rPr>
        <w:t xml:space="preserve"> иных </w:t>
      </w:r>
      <w:r>
        <w:rPr>
          <w:rFonts w:ascii="Times New Roman" w:hAnsi="Times New Roman"/>
          <w:sz w:val="24"/>
          <w:szCs w:val="24"/>
        </w:rPr>
        <w:t xml:space="preserve">условий работы с Банком-партнером в рамках Механизма.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.2. Поручительство Фонда с использованием Механизма с ПАО Сбербанк, Банк ВТБ (ПАО)  предоставляется в размере до 15 млн. рублей (включительно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  <w:t xml:space="preserve">, 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ПАО Банк «ФК Открытие», </w:t>
      </w:r>
      <w:r>
        <w:rPr>
          <w:rFonts w:ascii="Times New Roman" w:hAnsi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/>
          <w:sz w:val="24"/>
          <w:szCs w:val="24"/>
          <w:lang w:eastAsia="ru-RU"/>
        </w:rPr>
        <w:t xml:space="preserve">» в размере от 5 до 15 млн. рублей (вкл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ючительно) - объем единовременно выдаваемого Поручительства в отношении одного Заемщика по одному Обеспечиваемому обязательству.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Максимальный размер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 Фонда за Заемщика перед Банком-партнером - не более 50 % от суммы неисполненного Обеспечиваемого обязательства на момент предъявления требования Банка-партнера по такому договору, обеспеченному Поручительством Фонда.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введении режима повышенной готовности или режима чрезвычайной ситуации, гарантийный лимит на Заемщика, осуществляющего деятельность на территории, в отношении которой введен один из указанных режимов, то есть предельная сумма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обязательства Фонда по договору поручительства в отношении одного Заемщика устанавливается в размере 60% от суммы Обеспечиваемого обязательства.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лимит на Клиента, то есть предельная сумма обязательств Фонда по договорам поручительств, которые могут одновременно действовать в отношении одного Клиента, не может превышать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% гарантийного капитала Фонда.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Совокупный объем Поручительств Фонда, одновременно действующий в отношении группы взаимосвязанных (аффилированных) лиц не может превышать </w:t>
      </w:r>
      <w:r>
        <w:rPr>
          <w:rFonts w:ascii="Times New Roman" w:hAnsi="Times New Roman"/>
          <w:color w:val="000000"/>
          <w:sz w:val="24"/>
          <w:szCs w:val="24"/>
        </w:rPr>
        <w:t xml:space="preserve">8</w:t>
      </w:r>
      <w:r>
        <w:rPr>
          <w:rFonts w:ascii="Times New Roman" w:hAnsi="Times New Roman"/>
          <w:color w:val="000000"/>
          <w:sz w:val="24"/>
          <w:szCs w:val="24"/>
        </w:rPr>
        <w:t xml:space="preserve">% гарантийного капитала</w:t>
      </w:r>
      <w:r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Размер гарантийного капитала Фонда устанавливается по данным бухгалтерской (финансовой) </w:t>
      </w:r>
      <w:r>
        <w:rPr>
          <w:rFonts w:ascii="Times New Roman" w:hAnsi="Times New Roman"/>
          <w:color w:val="000000"/>
          <w:sz w:val="24"/>
          <w:szCs w:val="24"/>
        </w:rPr>
        <w:t xml:space="preserve">и (или) управленческой  </w:t>
      </w:r>
      <w:r>
        <w:rPr>
          <w:rFonts w:ascii="Times New Roman" w:hAnsi="Times New Roman"/>
          <w:color w:val="000000"/>
          <w:sz w:val="24"/>
          <w:szCs w:val="24"/>
        </w:rPr>
        <w:t xml:space="preserve">отчетности по состоянию на начало отчетного периода (квартал, год).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Фондом не устанавливается отдельный гарантийный</w:t>
      </w:r>
      <w:r>
        <w:rPr>
          <w:rFonts w:ascii="Times New Roman" w:hAnsi="Times New Roman"/>
          <w:sz w:val="24"/>
          <w:szCs w:val="24"/>
        </w:rPr>
        <w:t xml:space="preserve"> лимит на Заемщика по договорам </w:t>
      </w:r>
      <w:r>
        <w:rPr>
          <w:rFonts w:ascii="Times New Roman" w:hAnsi="Times New Roman"/>
          <w:sz w:val="24"/>
          <w:szCs w:val="24"/>
        </w:rPr>
        <w:t xml:space="preserve">поручительств, предоставленных исключительно в рамках Механизма.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Максимальный срок предоставления Поручительства по Заявкам на Поручительство Фонда в рамках лимита, установленного согласно разделу 9 Регламента, не может превышать 3 (Трех) лет.</w:t>
      </w:r>
      <w:r>
        <w:rPr>
          <w:rFonts w:ascii="Times New Roman" w:hAnsi="Times New Roman"/>
          <w:sz w:val="24"/>
          <w:szCs w:val="24"/>
        </w:rPr>
      </w:r>
    </w:p>
    <w:p>
      <w:pPr>
        <w:pStyle w:val="1081"/>
        <w:ind w:left="0" w:firstLine="709"/>
        <w:jc w:val="both"/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.4. В рамках</w:t>
      </w:r>
      <w:r>
        <w:rPr>
          <w:rFonts w:ascii="Times New Roman" w:hAnsi="Times New Roman"/>
          <w:sz w:val="24"/>
          <w:szCs w:val="24"/>
          <w:lang w:eastAsia="ru-RU"/>
        </w:rPr>
        <w:t xml:space="preserve"> Механизма не предоставляются Поручительства Фонда Заемщикам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обязательствам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которых Банком-партнером проводилась или проводится реструктуризация (в определении п. 3.7.2.2.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Положения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Банка России №590-П), не связанная с изменением процентной ставки.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 В рамках Механизма предоставляется Поручительство Фонда для определенных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Подсегментов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Заемщиков в рамках определенных кредитных продуктов, устанавливаемых самостоятельно Корпорацией при допуске конкретного Банка-партнера к Механизму. Также Корпорация регламентирует предельные сроки Обеспечиваемого обязательства в привязке к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Подсегментам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Рейтингам Заемщиков.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2.5.1. Действующие условия и ограничения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установленные для ПАО Сбербанк в рамка</w:t>
      </w:r>
      <w:r>
        <w:rPr>
          <w:rFonts w:ascii="Times New Roman" w:hAnsi="Times New Roman"/>
          <w:sz w:val="24"/>
          <w:szCs w:val="24"/>
          <w:lang w:eastAsia="ru-RU"/>
        </w:rPr>
        <w:t xml:space="preserve">х механизма гарантийной поддержк</w:t>
      </w:r>
      <w:r>
        <w:rPr>
          <w:rFonts w:ascii="Times New Roman" w:hAnsi="Times New Roman"/>
          <w:sz w:val="24"/>
          <w:szCs w:val="24"/>
          <w:lang w:eastAsia="ru-RU"/>
        </w:rPr>
        <w:t xml:space="preserve">и без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>
          <w:trHeight w:val="645"/>
        </w:trPr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«Корпоративный бизнес» в рамках продуктов  «Пополнение оборотных средств», «Инвестиционное кредитование» с Рейтингом,  определенным согласно модели Банка «Корпоративные клиенты-резиденты РФ»: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1, 2, 3, 4, 5, 6, 7, 8, 9, 10, 11, 12, 13 по обязательствам, срок которых не превышает 180 месяцев;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14 по обязательствам, срок которых не превышает 156 месяцев;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15 по обязательствам, срок которых не превышает 84 месяца;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16 по обязательствам, срок которых не превышает 60 месяцев;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рейтингам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17,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18, 19, 20, 21, 22, 23, 24, 25, 26 не предоставляются вне зависимости от сроков обязательств.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</w:tbl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649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49"/>
      </w:tblGrid>
      <w:tr>
        <w:trPr>
          <w:trHeight w:val="690"/>
        </w:trPr>
        <w:tc>
          <w:tcPr>
            <w:shd w:val="clear" w:color="auto" w:fill="auto"/>
            <w:tcW w:w="96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«Микро и Малый бизнес»  в рамках продуктов «Инвестиционный кредит»,  «Оборотный кредит», «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Овердрафтный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кредит», «Кредит на проект» и «Гарантия» с Рейтингом, определенным согласно модели Банка «Интегральная рейтинговая модель клиентов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риск-сегмента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 «Малый бизнес»: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4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1, 2, 3, 4, 5, 6, 7, 8, 9, 10, 11, 12, 13, 14 по обязательствам, срок которых не превышает 120 месяцев;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4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15 по обязательствам, срок которых не превышает 84 месяца;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4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16 по обязательствам, срок которых не превышает 48 месяцев;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</w:p>
        </w:tc>
      </w:tr>
      <w:tr>
        <w:trPr>
          <w:trHeight w:val="405"/>
        </w:trPr>
        <w:tc>
          <w:tcPr>
            <w:shd w:val="clear" w:color="auto" w:fill="auto"/>
            <w:tcW w:w="964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По рейтингам 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17,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  <w:t xml:space="preserve">18, 19, 20, 21, 22, 23, 24, 25, 26 не предоставляются вне зависимости от сроков обязательств.</w:t>
            </w:r>
            <w:r>
              <w:rPr>
                <w:rFonts w:ascii="Times New Roman" w:hAnsi="Times New Roman" w:eastAsia="Times New Roman"/>
                <w:bCs/>
                <w:color w:val="000000"/>
                <w:lang w:eastAsia="ru-RU"/>
              </w:rPr>
            </w:r>
          </w:p>
        </w:tc>
      </w:tr>
    </w:tbl>
    <w:p>
      <w:pPr>
        <w:pStyle w:val="1081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tabs>
          <w:tab w:val="left" w:pos="567" w:leader="none"/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.5.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Действующие условия и ограничения, установленные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ПАО Банк                   «ФК Открытие»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Микробизнес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, малый бизнес, средний бизнес»  в рамках  продуктов «Универсальный», «Целевой», «Возобновляемая кредитная линия», «Овердрафт», «Контракт» с Рейтингом,  определенным согласно рейтинговой модели Банка «Порядок рейтинговой оценки корпоративных клиентов»: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1, 2, 3, 4, 5, 6, 7, 8, 9, 10, 11, 12, 13,14,15,16,17,18,19  по обязательствам, срок которых не превышает 120 месяцев;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рейтингам 20, 21, 22, 23, 24, 25, 26, 27, 28, 29, 30,31 не предоставляются вне зависимости от сроков обязательств.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2.5.</w:t>
      </w:r>
      <w:r>
        <w:rPr>
          <w:rFonts w:ascii="Times New Roman" w:hAnsi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Действующие условия и ограничения, установленные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Банк ВТБ (ПАО)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>
          <w:trHeight w:val="645"/>
        </w:trPr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«Стандартный» клиентского сегмента «Средний и малый бизнес»  с Рейтингом, определенным согласно рейтинговой модели Банка «Модель оценки  кредитного риска»: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А,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обязательствам, срок которых не превышает 120 месяцев в рамках продуктов «Оборотный», «Оборотный. Урожайный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бизнес_спец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.у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словия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«Инвестиционный», «Целевой»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по обязательствам, срок которых не превышает 12 месяцев в рамках  продуктов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«Оборотный», «Оборотный. Урожайный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бизнес_спец.условия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», «Целевой»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рейтингу </w:t>
            </w:r>
            <w:r>
              <w:rPr>
                <w:rFonts w:ascii="Times New Roman" w:hAnsi="Times New Roman" w:eastAsia="Times New Roman"/>
                <w:bCs/>
                <w:lang w:val="en-US" w:eastAsia="ru-RU"/>
              </w:rPr>
              <w:t xml:space="preserve">D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не предоставляются вне зависимости от сроков обязательств.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pStyle w:val="1081"/>
        <w:ind w:left="0"/>
        <w:jc w:val="both"/>
        <w:spacing w:after="0" w:line="240" w:lineRule="auto"/>
        <w:tabs>
          <w:tab w:val="left" w:pos="93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.5.</w:t>
      </w:r>
      <w:r>
        <w:rPr>
          <w:rFonts w:ascii="Times New Roman" w:hAnsi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Действующие условия и ограничения, установленные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АО «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Россельхозбанк</w:t>
      </w:r>
      <w:r>
        <w:rPr>
          <w:rFonts w:ascii="Times New Roman" w:hAnsi="Times New Roman"/>
          <w:sz w:val="24"/>
          <w:szCs w:val="24"/>
          <w:lang w:eastAsia="ru-RU"/>
        </w:rPr>
        <w:t xml:space="preserve">» в рамках механизма гарантийной поддержки без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</w: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>
          <w:trHeight w:val="645"/>
        </w:trPr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 рамках Механизма предоставляются Поручительства Фонда по Заемщикам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МСБ60+ клиентского сегмента МСБ в рамках продуктов «№ 424-П» («Кредит в целях обеспечения заявок на участие в конкурсе/аукционе на поставку товаров, выполнение работ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и оказание услуг для государственных и муниципальных нужд»), «№ 543-П» («Инвестиционный – стандарт»), «№ 411-П» («Кредит на цели, связанные с проведением сезонных работ»), «№ 495-П» («Оборотный – стандарт»), «№ 376-П» («Кредит на рефинансирование кредитов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, предоставленных сторонними кредитными организациями»), «№ 162-П» («Кредитование рыбоводных хозяйств»), «№ 181-П» («Кредитование предприятий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марикультуры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»), «№ 371-П» («Кредит предприятиям рыболовства»), «1-И» («Кредит на текущие цели»), «2-И» («Кредит на инвестиционные цели»), «№ 570-П» («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Рефинанс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-кредит»)  с Рейтингом, определенным согласно рейтинговой модели Банка «Методика расчета внутренних кредитных рейтингов корпоративных заемщиков АО «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Россельхозбанк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выручкой более 60 млн. руб.»: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trHeight w:val="549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1+, 1, 1-, 2+, 2, 2-, 3+, 3, 3-, 4+, 4, 4-, 5+, 5, 5-, 6+ по обязательствам, срок которых не превышает 96 месяцев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6 по обязательствам, срок которых не превышает  12 месяцев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W w:w="963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По рейтингу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6-, 7+, 7, 7- 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не предоставляются вне зависимости от сроков обязательств.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</w:r>
          </w:p>
        </w:tc>
      </w:tr>
    </w:tbl>
    <w:p>
      <w:pPr>
        <w:pStyle w:val="1081"/>
        <w:ind w:left="0"/>
        <w:jc w:val="both"/>
        <w:spacing w:after="0" w:line="240" w:lineRule="auto"/>
        <w:tabs>
          <w:tab w:val="left" w:pos="933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81"/>
        <w:ind w:left="0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.6. Взаимодействие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 и Банка-партнера, в </w:t>
      </w:r>
      <w:r>
        <w:rPr>
          <w:rFonts w:ascii="Times New Roman" w:hAnsi="Times New Roman"/>
          <w:sz w:val="24"/>
          <w:szCs w:val="24"/>
          <w:lang w:eastAsia="ru-RU"/>
        </w:rPr>
        <w:t xml:space="preserve">т.ч</w:t>
      </w:r>
      <w:r>
        <w:rPr>
          <w:rFonts w:ascii="Times New Roman" w:hAnsi="Times New Roman"/>
          <w:sz w:val="24"/>
          <w:szCs w:val="24"/>
          <w:lang w:eastAsia="ru-RU"/>
        </w:rPr>
        <w:t xml:space="preserve">. по получению Заявки на Поручительство Фонда от Банка-партнера и всех сопутствующих документов,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происходит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посредством автоматизированных систем электронного документооборота (АС «Сфера-Курьер» (</w:t>
      </w:r>
      <w:r>
        <w:rPr>
          <w:rFonts w:ascii="Times New Roman" w:hAnsi="Times New Roman"/>
          <w:sz w:val="24"/>
          <w:szCs w:val="24"/>
          <w:lang w:eastAsia="ru-RU"/>
        </w:rPr>
        <w:t xml:space="preserve">Корус</w:t>
      </w:r>
      <w:r>
        <w:rPr>
          <w:rFonts w:ascii="Times New Roman" w:hAnsi="Times New Roman"/>
          <w:sz w:val="24"/>
          <w:szCs w:val="24"/>
          <w:lang w:eastAsia="ru-RU"/>
        </w:rPr>
        <w:t xml:space="preserve">)/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Factura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sz w:val="24"/>
          <w:szCs w:val="24"/>
          <w:lang w:eastAsia="ru-RU"/>
        </w:rPr>
        <w:t xml:space="preserve">, АИС НГС  и др.)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sz w:val="24"/>
          <w:szCs w:val="24"/>
          <w:lang w:eastAsia="ru-RU"/>
        </w:rPr>
        <w:t xml:space="preserve">.7.  Заявка Банка-партнера на получение Поручительства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Фонда в рамках Механизма включает в себя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предоставление Банком-партнером в Фонд следующих документов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tabs>
          <w:tab w:val="left" w:pos="567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.7.1.  З</w:t>
      </w:r>
      <w:r>
        <w:rPr>
          <w:rFonts w:ascii="Times New Roman" w:hAnsi="Times New Roman"/>
          <w:sz w:val="24"/>
          <w:szCs w:val="24"/>
        </w:rPr>
        <w:t xml:space="preserve">аявк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получение</w:t>
      </w:r>
      <w:r>
        <w:rPr>
          <w:rFonts w:ascii="Times New Roman" w:hAnsi="Times New Roman"/>
          <w:sz w:val="24"/>
          <w:szCs w:val="24"/>
        </w:rPr>
        <w:t xml:space="preserve"> Поручительства Фонда, составленн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 по типовой форме (Приложение № 1 к </w:t>
      </w:r>
      <w:r>
        <w:rPr>
          <w:rFonts w:ascii="Times New Roman" w:hAnsi="Times New Roman"/>
          <w:sz w:val="24"/>
          <w:szCs w:val="24"/>
        </w:rPr>
        <w:t xml:space="preserve">настоящ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</w:t>
      </w:r>
      <w:r>
        <w:rPr>
          <w:rFonts w:ascii="Times New Roman" w:hAnsi="Times New Roman"/>
          <w:sz w:val="24"/>
          <w:szCs w:val="24"/>
        </w:rPr>
        <w:t xml:space="preserve">). Данный документ, включающий все необходимые согласия субъектов персональных данных на обработку Фондом таких персональных данных,  передается в Фонд на бумажном </w:t>
      </w:r>
      <w:r>
        <w:rPr>
          <w:rFonts w:ascii="Times New Roman" w:hAnsi="Times New Roman"/>
          <w:sz w:val="24"/>
          <w:szCs w:val="24"/>
        </w:rPr>
        <w:t xml:space="preserve">носителе не позднее даты предоставления Банком-партнером в Фонд всех прочих документов, указанных в п. 2.7.2., 2.7.4. настоящих Правил;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.7.2. </w:t>
      </w:r>
      <w:r>
        <w:rPr>
          <w:rFonts w:ascii="Times New Roman" w:hAnsi="Times New Roman"/>
          <w:sz w:val="24"/>
          <w:szCs w:val="24"/>
        </w:rPr>
        <w:t xml:space="preserve">Документы Заемщика, предоставляемые от Банка-партнера – единый комплект документов, запрашиваемый по Заявке в рамках Механизма, предусмотренный соответствующим приложением к «Правилам взаимодействия ба</w:t>
      </w:r>
      <w:r>
        <w:rPr>
          <w:rFonts w:ascii="Times New Roman" w:hAnsi="Times New Roman"/>
          <w:sz w:val="24"/>
          <w:szCs w:val="24"/>
        </w:rPr>
        <w:t xml:space="preserve">нков и организаций 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гарантий» в действующей редакции (Перечень документов Заемщика при рассмотрении по Механизму).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r>
        <w:rPr>
          <w:rFonts w:ascii="Times New Roman" w:hAnsi="Times New Roman"/>
          <w:sz w:val="24"/>
          <w:szCs w:val="24"/>
        </w:rPr>
        <w:t xml:space="preserve">Справка об исполнении</w:t>
      </w:r>
      <w:r>
        <w:rPr>
          <w:rFonts w:ascii="Times New Roman" w:hAnsi="Times New Roman"/>
          <w:sz w:val="24"/>
          <w:szCs w:val="24"/>
        </w:rPr>
        <w:t xml:space="preserve"> налогоплательщиком (плательщиком сборов, налоговым агентом) субъектом малого (среднего) предпринимательства обязанности по уплате налогов, сборов, пеней, штрафов по форме КНД 1120101 или справка о состоянии расчетов по налогам, сборам, пеням и штрафам по </w:t>
      </w:r>
      <w:r>
        <w:rPr>
          <w:rFonts w:ascii="Times New Roman" w:hAnsi="Times New Roman"/>
          <w:sz w:val="24"/>
          <w:szCs w:val="24"/>
        </w:rPr>
        <w:t xml:space="preserve">форме КНД 1160082</w:t>
      </w:r>
      <w:r>
        <w:rPr>
          <w:rFonts w:ascii="Times New Roman" w:hAnsi="Times New Roman"/>
          <w:sz w:val="24"/>
          <w:szCs w:val="24"/>
        </w:rPr>
        <w:t xml:space="preserve"> по состоянию на любую дату в течение периода, равного 30 календарным дням, предшествующего дате заключения договора (соглашения) о предоставлении поручительства.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Указанная справка предоставляется Клиентом самостоятельно в виде оригинала или заверенной копии уполномоченным лицом Клиента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только в случае отсутствия технической возможности получения Фондом самостоятельно данной справки с использованием единой системы межведомственного электронного взаимодействия или получения сведений о наличии у Клиента задолженности.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tabs>
          <w:tab w:val="left" w:pos="709" w:leader="none"/>
        </w:tabs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Допускается получение Клиентом данной справки в электронном виде через официальный сайт ФНС России или портал государственных услуг РФ с электронной подписью с последующим предоставлением Клиентом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 эк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земпляра электронного документа на бумажном носителе, заверенного   </w:t>
      </w:r>
      <w:r>
        <w:rPr>
          <w:rFonts w:ascii="Times New Roman" w:hAnsi="Times New Roman"/>
          <w:sz w:val="24"/>
          <w:szCs w:val="24"/>
        </w:rPr>
        <w:t xml:space="preserve">печатью (при наличии) и подписью руководителя (или иного уполномоченного лица) Клиента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107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2.7.4. Банк-партнер и/или Клиент вправе представить дополнительные документы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2.8. Документы, указанные в п. 2.7.1., 2.7.2., 2.7.4 настоящих Правил, предоставляются Банком-партнером в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посредством автоматизированных систем электронного документооборота (АС «Сфера-Курьер» (</w:t>
      </w:r>
      <w:r>
        <w:rPr>
          <w:rFonts w:ascii="Times New Roman" w:hAnsi="Times New Roman"/>
          <w:sz w:val="24"/>
          <w:szCs w:val="24"/>
          <w:lang w:eastAsia="ru-RU"/>
        </w:rPr>
        <w:t xml:space="preserve">Корус</w:t>
      </w:r>
      <w:r>
        <w:rPr>
          <w:rFonts w:ascii="Times New Roman" w:hAnsi="Times New Roman"/>
          <w:sz w:val="24"/>
          <w:szCs w:val="24"/>
          <w:lang w:eastAsia="ru-RU"/>
        </w:rPr>
        <w:t xml:space="preserve">)/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Factura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ru</w:t>
      </w:r>
      <w:r>
        <w:rPr>
          <w:rFonts w:ascii="Times New Roman" w:hAnsi="Times New Roman"/>
          <w:sz w:val="24"/>
          <w:szCs w:val="24"/>
          <w:lang w:eastAsia="ru-RU"/>
        </w:rPr>
        <w:t xml:space="preserve">, АИС НГС  и др.)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Клиента формируются в досье  на бумажном носителе с последующим заверением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печатью (при наличии) и подписью руководителя (или иного уполномоченного лица) Клиента.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>
        <w:rPr>
          <w:rFonts w:ascii="Times New Roman" w:hAnsi="Times New Roman"/>
          <w:sz w:val="24"/>
          <w:szCs w:val="24"/>
        </w:rPr>
        <w:t xml:space="preserve">Срок рассмотрения</w:t>
      </w:r>
      <w:r>
        <w:rPr>
          <w:rFonts w:ascii="Times New Roman" w:hAnsi="Times New Roman"/>
          <w:sz w:val="24"/>
          <w:szCs w:val="24"/>
        </w:rPr>
        <w:t xml:space="preserve"> Заяв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при условии полной </w:t>
      </w:r>
      <w:r>
        <w:rPr>
          <w:rFonts w:ascii="Times New Roman" w:hAnsi="Times New Roman"/>
          <w:sz w:val="24"/>
          <w:szCs w:val="24"/>
        </w:rPr>
        <w:t xml:space="preserve">комплектности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sz w:val="24"/>
          <w:szCs w:val="24"/>
        </w:rPr>
        <w:t xml:space="preserve">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 более 3 (Трех) рабочих дней со дня её получения Фондом (регистрации). При этом Фонд вправе приостановить течение указанного срока при возникновении дополнительных запросов со стороны </w:t>
      </w:r>
      <w:r>
        <w:rPr>
          <w:rFonts w:ascii="Times New Roman" w:hAnsi="Times New Roman"/>
          <w:sz w:val="24"/>
          <w:szCs w:val="24"/>
        </w:rPr>
        <w:t xml:space="preserve">отдела по правовой работе Фонда на основании служебной записки, согласованной Директором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введении режима повышенной готовности или режима чрезвычайной ситуации на территории Тульской области  решение по Заявкам на Поручите</w:t>
      </w:r>
      <w:r>
        <w:rPr>
          <w:rFonts w:ascii="Times New Roman" w:hAnsi="Times New Roman"/>
          <w:sz w:val="24"/>
          <w:szCs w:val="24"/>
        </w:rPr>
        <w:t xml:space="preserve">льство Фонда в рамках лимита, установленного согласно разделу 9 Регламента, принимается Комиссией при условии комплектности документов в срок не более 1 (Одного)  рабочего дня, следующего за днем получения Заявки (независимо от времени поступления Заявки).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Лимит условных обязательств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Банк-партнер в рамках Механизма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устанавливается равным</w:t>
      </w:r>
      <w:r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 xml:space="preserve">му</w:t>
      </w:r>
      <w:r>
        <w:rPr>
          <w:rFonts w:ascii="Times New Roman" w:hAnsi="Times New Roman"/>
          <w:sz w:val="24"/>
          <w:szCs w:val="24"/>
        </w:rPr>
        <w:t xml:space="preserve"> Лимит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условных обязательств на Банк-партнер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Изменение лимитов условных обязательств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Банк-партнер в рамках Механизма осуществляется по решению</w:t>
      </w:r>
      <w:r>
        <w:rPr>
          <w:rFonts w:ascii="Times New Roman" w:hAnsi="Times New Roman"/>
          <w:sz w:val="24"/>
          <w:szCs w:val="24"/>
        </w:rPr>
        <w:t xml:space="preserve"> Совета Фонда.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По портфелю Поручительств Фонда </w:t>
      </w:r>
      <w:r>
        <w:rPr>
          <w:rFonts w:ascii="Times New Roman" w:hAnsi="Times New Roman"/>
          <w:sz w:val="24"/>
          <w:szCs w:val="24"/>
          <w:lang w:eastAsia="ru-RU"/>
        </w:rPr>
        <w:t xml:space="preserve">по обязательствам субъектов МСП, основанных на Кредитных договорах, Договорах о предоставлении гарантии с использованием Механизма, Фонд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 Фактический показатель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дефолтности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– расчетный показатель фактического объема дефолтов по портфелю Поручительств Фонда в рамках Механизма.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Фактический показатель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дефолтности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определяется как доля Поручительств Фонда с наличием просроченной задолженности Заемщика перед Банком-партнером по О</w:t>
      </w:r>
      <w:r>
        <w:rPr>
          <w:rFonts w:ascii="Times New Roman" w:hAnsi="Times New Roman"/>
          <w:sz w:val="24"/>
          <w:szCs w:val="24"/>
          <w:lang w:eastAsia="ru-RU"/>
        </w:rPr>
        <w:t xml:space="preserve">беспечиваемому обязательству сроком более 90 календарных дней (для кредитов) и 30 календарных дней (для банковских гарантий), а также Поручительств Фонда субъектам МСП, находящимся в процессе банкротства/ликвидации, в том числе завершенном, в общем объеме </w:t>
      </w:r>
      <w:r>
        <w:rPr>
          <w:rFonts w:ascii="Times New Roman" w:hAnsi="Times New Roman"/>
          <w:sz w:val="24"/>
          <w:szCs w:val="24"/>
        </w:rPr>
        <w:t xml:space="preserve">портфеля Поручительств Фонда в рамках Механизма.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этом в качестве Максимального уровня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дефолтности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работы по Механизму Фондом принимается показатель 5%.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2.12.</w:t>
      </w:r>
      <w:r>
        <w:rPr>
          <w:rFonts w:ascii="Times New Roman" w:hAnsi="Times New Roman"/>
          <w:sz w:val="24"/>
          <w:szCs w:val="24"/>
        </w:rPr>
        <w:t xml:space="preserve"> Поручительство Фонда в рамках Механизма предоставляется, если Заемщик отвечает следующим критериям: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отвечает условиям отнесения к субъектам МСП, установленным статьей 4 Федерального закона № 209-ФЗ, </w:t>
      </w:r>
      <w:r>
        <w:rPr>
          <w:rFonts w:ascii="Times New Roman" w:hAnsi="Times New Roman"/>
          <w:sz w:val="24"/>
          <w:szCs w:val="24"/>
        </w:rPr>
        <w:t xml:space="preserve">и состоит в Едином реестре  субъектов МСП;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</w:t>
      </w:r>
      <w:r>
        <w:rPr>
          <w:rFonts w:ascii="Times New Roman" w:hAnsi="Times New Roman"/>
          <w:sz w:val="24"/>
          <w:szCs w:val="24"/>
          <w:lang w:eastAsia="ru-RU"/>
        </w:rPr>
        <w:t xml:space="preserve">убъект МСП зарегистрирован или осуществляет деятельность на территории Тульской области;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3)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состоянию на любую дату в течение пер</w:t>
      </w:r>
      <w:r>
        <w:rPr>
          <w:rFonts w:ascii="Times New Roman" w:hAnsi="Times New Roman"/>
          <w:sz w:val="24"/>
          <w:szCs w:val="24"/>
          <w:lang w:eastAsia="ru-RU"/>
        </w:rPr>
        <w:t xml:space="preserve">иода, равного 30 календарным дням, предшествующего дате заключения договора Поручительства,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тыс. рублей;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</w:t>
      </w:r>
      <w:r>
        <w:rPr>
          <w:rFonts w:ascii="Times New Roman" w:hAnsi="Times New Roman"/>
          <w:sz w:val="24"/>
          <w:szCs w:val="24"/>
          <w:lang w:eastAsia="ru-RU"/>
        </w:rPr>
        <w:t xml:space="preserve">на дату подачи заявки на предоставление Поручительства отсутствует задолженность перед работниками (персоналом) по заработной плате более трех месяцев;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 xml:space="preserve">не является</w:t>
      </w:r>
      <w:r>
        <w:rPr>
          <w:rFonts w:ascii="Times New Roman" w:hAnsi="Times New Roman"/>
          <w:sz w:val="24"/>
          <w:szCs w:val="24"/>
        </w:rPr>
        <w:t xml:space="preserve">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  договорами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 субъект МСП и (или) его участники (акционеры) и (</w:t>
      </w:r>
      <w:r>
        <w:rPr>
          <w:rFonts w:ascii="Times New Roman" w:hAnsi="Times New Roman"/>
          <w:sz w:val="24"/>
          <w:szCs w:val="24"/>
        </w:rPr>
        <w:t xml:space="preserve">или) аффилированные лица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Поручительству;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 ранее в отношении субъекта МСП не было принято решение об оказании аналогичной поддержки (поддержки, условия оказания, которой совпадают, включая форму, вид поддержки и цели ее оказания), и</w:t>
      </w:r>
      <w:r>
        <w:rPr>
          <w:rFonts w:ascii="Times New Roman" w:hAnsi="Times New Roman"/>
          <w:sz w:val="24"/>
          <w:szCs w:val="24"/>
        </w:rPr>
        <w:t xml:space="preserve"> сроки ее оказания не истекли;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</w:rPr>
        <w:t xml:space="preserve">             </w:t>
      </w:r>
      <w:r>
        <w:rPr>
          <w:rFonts w:ascii="Times New Roman" w:hAnsi="Times New Roman" w:eastAsiaTheme="minorHAnsi"/>
          <w:sz w:val="24"/>
          <w:szCs w:val="24"/>
        </w:rPr>
        <w:t xml:space="preserve">9) с даты признания субъекта МСП совершившим нарушение порядка и условий оказания поддержки прошло не менее одного года, за исключением случая более раннего устранения субъектом малого или среднего предпринима</w:t>
      </w:r>
      <w:r>
        <w:rPr>
          <w:rFonts w:ascii="Times New Roman" w:hAnsi="Times New Roman" w:eastAsiaTheme="minorHAnsi"/>
          <w:sz w:val="24"/>
          <w:szCs w:val="24"/>
        </w:rPr>
        <w:t xml:space="preserve">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</w:t>
      </w:r>
      <w:r>
        <w:rPr>
          <w:rFonts w:ascii="Times New Roman" w:hAnsi="Times New Roman" w:eastAsiaTheme="minorHAnsi"/>
          <w:sz w:val="24"/>
          <w:szCs w:val="24"/>
        </w:rPr>
        <w:t xml:space="preserve"> поддержки или представлением недостоверных сведений и документов, </w:t>
      </w:r>
      <w:r>
        <w:rPr>
          <w:rFonts w:ascii="Times New Roman" w:hAnsi="Times New Roman" w:eastAsiaTheme="minorHAnsi"/>
          <w:sz w:val="24"/>
          <w:szCs w:val="24"/>
        </w:rPr>
        <w:t xml:space="preserve">с даты признания</w:t>
      </w:r>
      <w:r>
        <w:rPr>
          <w:rFonts w:ascii="Times New Roman" w:hAnsi="Times New Roman" w:eastAsiaTheme="minorHAnsi"/>
          <w:sz w:val="24"/>
          <w:szCs w:val="24"/>
        </w:rPr>
        <w:t xml:space="preserve"> субъекта малого или среднего предпринимательства совершившим такое нарушение прошло не менее трех лет. Положения, предусмотренные настоящим подпунктом, распространяются на виды поддержки, в отношении которых органом или организацией, </w:t>
      </w:r>
      <w:r>
        <w:rPr>
          <w:rFonts w:ascii="Times New Roman" w:hAnsi="Times New Roman" w:eastAsiaTheme="minorHAnsi"/>
          <w:sz w:val="24"/>
          <w:szCs w:val="24"/>
        </w:rPr>
        <w:t xml:space="preserve">оказавшими</w:t>
      </w:r>
      <w:r>
        <w:rPr>
          <w:rFonts w:ascii="Times New Roman" w:hAnsi="Times New Roman" w:eastAsiaTheme="minorHAnsi"/>
          <w:sz w:val="24"/>
          <w:szCs w:val="24"/>
        </w:rPr>
        <w:t xml:space="preserve"> поддержку, </w:t>
      </w:r>
      <w:r>
        <w:rPr>
          <w:rFonts w:ascii="Times New Roman" w:hAnsi="Times New Roman" w:eastAsiaTheme="minorHAnsi"/>
          <w:sz w:val="24"/>
          <w:szCs w:val="24"/>
        </w:rPr>
        <w:t xml:space="preserve">выявлены нарушения субъектом малого или среднего предпринимательства порядка и условий оказания поддержки;</w:t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10) не наблюдается невыполнение условий оказания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№ 209-ФЗ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11) в отношении субъекта МСП не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прим</w:t>
      </w:r>
      <w:r>
        <w:rPr>
          <w:rFonts w:ascii="Times New Roman" w:hAnsi="Times New Roman"/>
          <w:sz w:val="24"/>
          <w:szCs w:val="24"/>
          <w:lang w:eastAsia="ru-RU"/>
        </w:rPr>
        <w:t xml:space="preserve">еняются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</w:t>
      </w:r>
      <w:r>
        <w:rPr>
          <w:rFonts w:ascii="Times New Roman" w:hAnsi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12) </w:t>
      </w:r>
      <w:r>
        <w:rPr>
          <w:rFonts w:ascii="Times New Roman" w:hAnsi="Times New Roman"/>
          <w:sz w:val="24"/>
          <w:szCs w:val="24"/>
        </w:rPr>
        <w:t xml:space="preserve">не находится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стадии ликвидации, реорганизации;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jc w:val="both"/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13) не осуществляет предпринимательскую деятельность в сфере игорного бизнеса;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1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) компл</w:t>
      </w:r>
      <w:r>
        <w:rPr>
          <w:rFonts w:ascii="Times New Roman" w:hAnsi="Times New Roman"/>
          <w:sz w:val="24"/>
          <w:szCs w:val="24"/>
        </w:rPr>
        <w:t xml:space="preserve">ексный анализ деловой репутации субъекта МСП, его 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субъекта МСП по Обеспечиваемому обязательству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отрицательная </w:t>
      </w:r>
      <w:r>
        <w:rPr>
          <w:rFonts w:ascii="Times New Roman" w:hAnsi="Times New Roman"/>
          <w:sz w:val="24"/>
          <w:szCs w:val="24"/>
        </w:rPr>
        <w:t xml:space="preserve">деловая репутация субъекта МСП и его аффилированных лиц.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Под отрицательной деловой репутацией субъекта МСП и его аффилированных лиц понимается негативная оценка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деятельности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его </w:t>
      </w:r>
      <w:r>
        <w:rPr>
          <w:rFonts w:ascii="Times New Roman" w:hAnsi="Times New Roman"/>
          <w:sz w:val="24"/>
          <w:szCs w:val="24"/>
        </w:rPr>
        <w:t xml:space="preserve">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точки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зрения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деловых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качеств.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Показатели</w:t>
      </w:r>
      <w:r>
        <w:rPr>
          <w:rFonts w:ascii="Times New Roman" w:hAnsi="Times New Roman"/>
          <w:sz w:val="24"/>
          <w:szCs w:val="24"/>
        </w:rPr>
        <w:t xml:space="preserve"> отрицательной деловой репу</w:t>
      </w:r>
      <w:r>
        <w:rPr>
          <w:rFonts w:ascii="Times New Roman" w:hAnsi="Times New Roman"/>
          <w:sz w:val="24"/>
          <w:szCs w:val="24"/>
        </w:rPr>
        <w:t xml:space="preserve">тации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т.ч</w:t>
      </w:r>
      <w:r>
        <w:rPr>
          <w:rFonts w:ascii="Times New Roman" w:hAnsi="Times New Roman"/>
          <w:sz w:val="24"/>
          <w:szCs w:val="24"/>
        </w:rPr>
        <w:t xml:space="preserve">., но не исключительно: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</w:t>
      </w:r>
      <w:r>
        <w:rPr>
          <w:rFonts w:ascii="Times New Roman" w:hAnsi="Times New Roman"/>
          <w:sz w:val="24"/>
          <w:szCs w:val="24"/>
        </w:rPr>
        <w:t xml:space="preserve">субъекте МСП</w:t>
      </w:r>
      <w:r>
        <w:rPr>
          <w:rFonts w:ascii="Times New Roman" w:hAnsi="Times New Roman"/>
          <w:sz w:val="24"/>
          <w:szCs w:val="24"/>
        </w:rPr>
        <w:t xml:space="preserve"> в реестре недобросовестных поставщиков (подрядчиков, исполнителей);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</w:t>
      </w:r>
      <w:r>
        <w:rPr>
          <w:rFonts w:ascii="Times New Roman" w:hAnsi="Times New Roman"/>
          <w:sz w:val="24"/>
          <w:szCs w:val="24"/>
        </w:rPr>
        <w:t xml:space="preserve">субъекте МСП</w:t>
      </w:r>
      <w:r>
        <w:rPr>
          <w:rFonts w:ascii="Times New Roman" w:hAnsi="Times New Roman"/>
          <w:sz w:val="24"/>
          <w:szCs w:val="24"/>
        </w:rPr>
        <w:t xml:space="preserve"> и (или) его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 в реестре дисквалифицированных лиц по данным Федеральной налоговой службы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недействительности паспорта </w:t>
      </w:r>
      <w:r>
        <w:rPr>
          <w:rFonts w:ascii="Times New Roman" w:hAnsi="Times New Roman"/>
          <w:sz w:val="24"/>
          <w:szCs w:val="24"/>
        </w:rPr>
        <w:t xml:space="preserve">субъекте МСП</w:t>
      </w:r>
      <w:r>
        <w:rPr>
          <w:rFonts w:ascii="Times New Roman" w:hAnsi="Times New Roman"/>
          <w:sz w:val="24"/>
          <w:szCs w:val="24"/>
        </w:rPr>
        <w:t xml:space="preserve">  (применительно к индивидуальным предпринимателям, </w:t>
      </w:r>
      <w:r>
        <w:rPr>
          <w:rFonts w:ascii="Times New Roman" w:hAnsi="Times New Roman"/>
          <w:sz w:val="24"/>
          <w:szCs w:val="24"/>
        </w:rPr>
        <w:t xml:space="preserve">самозанятым</w:t>
      </w:r>
      <w:r>
        <w:rPr>
          <w:rFonts w:ascii="Times New Roman" w:hAnsi="Times New Roman"/>
          <w:sz w:val="24"/>
          <w:szCs w:val="24"/>
        </w:rPr>
        <w:t xml:space="preserve"> гражданам), </w:t>
      </w:r>
      <w:r>
        <w:rPr>
          <w:rStyle w:val="1121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единоличного исполнительного органа, </w:t>
      </w:r>
      <w:r>
        <w:rPr>
          <w:rFonts w:ascii="Times New Roman" w:hAnsi="Times New Roman"/>
          <w:sz w:val="24"/>
          <w:szCs w:val="24"/>
        </w:rPr>
        <w:t xml:space="preserve">бенефициарных</w:t>
      </w:r>
      <w:r>
        <w:rPr>
          <w:rFonts w:ascii="Times New Roman" w:hAnsi="Times New Roman"/>
          <w:sz w:val="24"/>
          <w:szCs w:val="24"/>
        </w:rPr>
        <w:t xml:space="preserve"> владельцев по данным сайта Государственного управления по вопросам миграции МВД России;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сведений о процедурах банкротства  в отношении аффилированных лиц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Клиента</w:t>
      </w:r>
      <w:r>
        <w:rPr>
          <w:rFonts w:ascii="Times New Roman" w:hAnsi="Times New Roman"/>
          <w:sz w:val="24"/>
          <w:szCs w:val="24"/>
        </w:rPr>
        <w:t xml:space="preserve"> за последние 5 (пять) лет, 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случае, если состав участников (акционеров) аффилированных лиц совпадает с составом участников (акционеров) Клиента или их доля участия составляет 50  и более процентов;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в производстве арбитражных судов исковых заявлений о взыскании с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задолженности, решений судов о взыскании с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 денежных средств, а также текущих исполнительных производств на общую сумму более 15% балансовой стоимости активов для юридических лиц и 20% среднемесячной суммы выручки за последние 12  месяцев для индивидуальных предпринимателей и </w:t>
      </w:r>
      <w:r>
        <w:rPr>
          <w:rFonts w:ascii="Times New Roman" w:hAnsi="Times New Roman"/>
          <w:sz w:val="24"/>
          <w:szCs w:val="24"/>
        </w:rPr>
        <w:t xml:space="preserve">самозанятых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Style w:val="1118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15) </w:t>
      </w:r>
      <w:r>
        <w:rPr>
          <w:rFonts w:ascii="Times New Roman" w:hAnsi="Times New Roman"/>
          <w:sz w:val="24"/>
          <w:szCs w:val="24"/>
          <w:lang w:eastAsia="ru-RU"/>
        </w:rPr>
        <w:t xml:space="preserve">не является иностранным агентом.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2.13. Поручительство Фонда в рамках Механизма не предоставляется в случае, если: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1) субъект МСП не соответствует хотя бы одному из перечисленных в п. 2.12. настоящ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</w:t>
      </w:r>
      <w:r>
        <w:rPr>
          <w:rFonts w:ascii="Times New Roman" w:hAnsi="Times New Roman"/>
          <w:sz w:val="24"/>
          <w:szCs w:val="24"/>
        </w:rPr>
        <w:t xml:space="preserve"> критериев.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Заявка на получение Поручительства Фонда не соответствует </w:t>
      </w:r>
      <w:r>
        <w:rPr>
          <w:rFonts w:ascii="Times New Roman" w:hAnsi="Times New Roman"/>
          <w:sz w:val="24"/>
          <w:szCs w:val="24"/>
        </w:rPr>
        <w:t xml:space="preserve">какому-либо</w:t>
      </w:r>
      <w:r>
        <w:rPr>
          <w:rFonts w:ascii="Times New Roman" w:hAnsi="Times New Roman"/>
          <w:sz w:val="24"/>
          <w:szCs w:val="24"/>
        </w:rPr>
        <w:t xml:space="preserve"> из условий её оказания в рамках Механизма, оговоренным в разделе 2. настоящ</w:t>
      </w:r>
      <w:r>
        <w:rPr>
          <w:rFonts w:ascii="Times New Roman" w:hAnsi="Times New Roman"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3) Банком-партнером не представлен необходимый и определенный настоящим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Правилами</w:t>
      </w:r>
      <w:r>
        <w:rPr>
          <w:rFonts w:ascii="Times New Roman" w:hAnsi="Times New Roman"/>
          <w:sz w:val="24"/>
          <w:szCs w:val="24"/>
        </w:rPr>
        <w:t xml:space="preserve"> пакет документов.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2.14. Заявки, не соответствующие какому-либо условию, установленному настоящими Правилами, рассматриваются Фондом с проведением полной оценки кредитоспособности </w:t>
      </w:r>
      <w:r>
        <w:rPr>
          <w:rFonts w:ascii="Times New Roman" w:hAnsi="Times New Roman"/>
          <w:sz w:val="24"/>
          <w:szCs w:val="24"/>
        </w:rPr>
        <w:t xml:space="preserve">Заемщика и анализа кредитного риска в соответствии с основными положениями Регламента Фонда.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1"/>
        </w:numPr>
        <w:ind w:left="0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Порядок прохождения и согласования в Фонде Заявки на получение Поручительства Фонда в рамках Механизма: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При поступлении Заявки на получение Поручительства Фонда в рамках Механизма, Фонд проводит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следующие действия</w:t>
      </w:r>
      <w:r>
        <w:rPr>
          <w:rFonts w:ascii="Times New Roman" w:hAnsi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регистрацию Заявки в полном соответствии с Регламентом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оценку предоставленных документов в составе Заявки на соответствие и комплектность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оценку соответствия параметров направленной в рамках Механизма Заявки условиям, установленным в решении Правления Корпорации о допуске Банка-партнера к Механизму, а также настоящим Правилам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проверку в отношении поступивш</w:t>
      </w:r>
      <w:r>
        <w:rPr>
          <w:rFonts w:ascii="Times New Roman" w:hAnsi="Times New Roman"/>
          <w:sz w:val="24"/>
          <w:szCs w:val="24"/>
        </w:rPr>
        <w:t xml:space="preserve">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аяв</w:t>
      </w:r>
      <w:r>
        <w:rPr>
          <w:rFonts w:ascii="Times New Roman" w:hAnsi="Times New Roman"/>
          <w:sz w:val="24"/>
          <w:szCs w:val="24"/>
        </w:rPr>
        <w:t xml:space="preserve">ки</w:t>
      </w:r>
      <w:r>
        <w:rPr>
          <w:rFonts w:ascii="Times New Roman" w:hAnsi="Times New Roman"/>
          <w:sz w:val="24"/>
          <w:szCs w:val="24"/>
        </w:rPr>
        <w:t xml:space="preserve"> правоспособности </w:t>
      </w:r>
      <w:r>
        <w:rPr>
          <w:rFonts w:ascii="Times New Roman" w:hAnsi="Times New Roman"/>
          <w:sz w:val="24"/>
          <w:szCs w:val="24"/>
        </w:rPr>
        <w:t xml:space="preserve">субъекта МСП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 xml:space="preserve">проверку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деловой репутации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При рассмотрении Заявок в рамках Механизма Фондом не </w:t>
      </w:r>
      <w:r>
        <w:rPr>
          <w:rFonts w:ascii="Times New Roman" w:hAnsi="Times New Roman"/>
          <w:sz w:val="24"/>
          <w:szCs w:val="24"/>
        </w:rPr>
        <w:t xml:space="preserve">осуществляет</w:t>
      </w:r>
      <w:r>
        <w:rPr>
          <w:rFonts w:ascii="Times New Roman" w:hAnsi="Times New Roman"/>
          <w:sz w:val="24"/>
          <w:szCs w:val="24"/>
        </w:rPr>
        <w:t xml:space="preserve">ся</w:t>
      </w:r>
      <w:r>
        <w:rPr>
          <w:rFonts w:ascii="Times New Roman" w:hAnsi="Times New Roman"/>
          <w:sz w:val="24"/>
          <w:szCs w:val="24"/>
        </w:rPr>
        <w:t xml:space="preserve"> выезд по указанному в Заявке месту осуществления деятельности </w:t>
      </w:r>
      <w:r>
        <w:rPr>
          <w:rFonts w:ascii="Times New Roman" w:hAnsi="Times New Roman"/>
          <w:sz w:val="24"/>
          <w:szCs w:val="24"/>
        </w:rPr>
        <w:t xml:space="preserve">субъекта МСП, а также оценка финансового положения, анализ кредитоспособности Заемщика и анализ кредитных </w:t>
      </w:r>
      <w:r>
        <w:rPr>
          <w:rFonts w:ascii="Times New Roman" w:hAnsi="Times New Roman"/>
          <w:sz w:val="24"/>
          <w:szCs w:val="24"/>
        </w:rPr>
        <w:t xml:space="preserve">рисков по нему.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jc w:val="both"/>
        <w:spacing w:after="0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 xml:space="preserve">Сотруд</w:t>
      </w:r>
      <w:r>
        <w:rPr>
          <w:rFonts w:ascii="Times New Roman" w:hAnsi="Times New Roman"/>
          <w:sz w:val="24"/>
          <w:szCs w:val="24"/>
        </w:rPr>
        <w:t xml:space="preserve">ник  отдела по правовой работе </w:t>
      </w:r>
      <w:r>
        <w:rPr>
          <w:rFonts w:ascii="Times New Roman" w:hAnsi="Times New Roman"/>
          <w:sz w:val="24"/>
          <w:szCs w:val="24"/>
        </w:rPr>
        <w:t xml:space="preserve">составляет свое заключение по типовой форме, предусмотренной  </w:t>
      </w:r>
      <w:r>
        <w:rPr>
          <w:rFonts w:ascii="Times New Roman" w:hAnsi="Times New Roman"/>
          <w:sz w:val="24"/>
          <w:szCs w:val="24"/>
        </w:rPr>
        <w:t xml:space="preserve">Регламентом, где делает письменный вывод о правоспособности и деловой репутации Заемщика, а также формирует выписку из ЕГРЮЛ/ЕГРИП, выписку из Единого реестра субъектов МСП, экспресс-отчет из специальной программы, предназначенной для проверки и получения </w:t>
      </w:r>
      <w:r>
        <w:rPr>
          <w:rFonts w:ascii="Times New Roman" w:hAnsi="Times New Roman"/>
          <w:sz w:val="24"/>
          <w:szCs w:val="24"/>
        </w:rPr>
        <w:t xml:space="preserve">систематизированной информации в отношении  юридических лиц и его участников (акционеров) с долей участия более 20</w:t>
      </w:r>
      <w:r>
        <w:rPr>
          <w:rFonts w:ascii="Times New Roman" w:hAnsi="Times New Roman"/>
          <w:sz w:val="24"/>
          <w:szCs w:val="24"/>
        </w:rPr>
        <w:t xml:space="preserve">% в капитале Заемщика (при наличии технической возможности  формирования отчета в отношении физических лиц) и индивидуальных предпринимателей (Контур-Фокус, </w:t>
      </w:r>
      <w:r>
        <w:rPr>
          <w:rFonts w:ascii="Times New Roman" w:hAnsi="Times New Roman"/>
          <w:sz w:val="24"/>
          <w:szCs w:val="24"/>
        </w:rPr>
        <w:t xml:space="preserve">Дельтабезопасность</w:t>
      </w:r>
      <w:r>
        <w:rPr>
          <w:rFonts w:ascii="Times New Roman" w:hAnsi="Times New Roman"/>
          <w:sz w:val="24"/>
          <w:szCs w:val="24"/>
        </w:rPr>
        <w:t xml:space="preserve">, СПАРК или другие). </w:t>
      </w:r>
      <w:r>
        <w:rPr>
          <w:rFonts w:ascii="Times New Roman" w:hAnsi="Times New Roman"/>
          <w:sz w:val="24"/>
          <w:szCs w:val="24"/>
          <w:lang w:eastAsia="ru-RU"/>
        </w:rPr>
        <w:t xml:space="preserve">Сотрудник отдела по правовой работе проверяет наличие или отсутствие Заемщика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 реестре иностранных агентов, результаты проверки отражаются  в </w:t>
      </w:r>
      <w:r>
        <w:rPr>
          <w:rFonts w:ascii="Times New Roman" w:hAnsi="Times New Roman"/>
          <w:sz w:val="24"/>
          <w:szCs w:val="24"/>
        </w:rPr>
        <w:t xml:space="preserve">формуляре - Проверка соответствия условиям предоставления Поручительства Фонда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 (Приложение №2 к настоящим Правилам)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07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Сотрудник</w:t>
      </w:r>
      <w:r>
        <w:rPr>
          <w:rFonts w:ascii="Times New Roman" w:hAnsi="Times New Roman"/>
          <w:sz w:val="24"/>
          <w:szCs w:val="24"/>
        </w:rPr>
        <w:t xml:space="preserve">и Фонда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заполняют формуляр - </w:t>
      </w:r>
      <w:r>
        <w:rPr>
          <w:rFonts w:ascii="Times New Roman" w:hAnsi="Times New Roman"/>
          <w:sz w:val="24"/>
          <w:szCs w:val="24"/>
        </w:rPr>
        <w:t xml:space="preserve">Проверк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соответствия условиям предоставления Поручительства Фонда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</w:rPr>
        <w:t xml:space="preserve">без</w:t>
      </w:r>
      <w:r>
        <w:rPr>
          <w:rFonts w:ascii="Times New Roman" w:hAnsi="Times New Roman"/>
          <w:sz w:val="24"/>
          <w:szCs w:val="24"/>
        </w:rPr>
        <w:t xml:space="preserve"> повторного </w:t>
      </w:r>
      <w:r>
        <w:rPr>
          <w:rFonts w:ascii="Times New Roman" w:hAnsi="Times New Roman"/>
          <w:sz w:val="24"/>
          <w:szCs w:val="24"/>
        </w:rPr>
        <w:t xml:space="preserve">андеррайтинга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к настоящ</w:t>
      </w:r>
      <w:r>
        <w:rPr>
          <w:rFonts w:ascii="Times New Roman" w:hAnsi="Times New Roman"/>
          <w:sz w:val="24"/>
          <w:szCs w:val="24"/>
        </w:rPr>
        <w:t xml:space="preserve">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Правилам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1102"/>
        <w:ind w:firstLine="709"/>
        <w:jc w:val="both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3.5. Сотрудник отдела предоставления гарантий проверяет Заемщика на наличие/отсутствие в списке </w:t>
      </w:r>
      <w:r>
        <w:rPr>
          <w:rFonts w:ascii="Times New Roman" w:hAnsi="Times New Roman"/>
          <w:sz w:val="24"/>
          <w:szCs w:val="24"/>
          <w:lang w:eastAsia="ru-RU"/>
        </w:rPr>
        <w:t xml:space="preserve">недобросовестных получател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 государственной поддержки и факт присоединения к областному трёхстороннему соглашению между Правительством Тульской области, Тульской Федерации профсоюзов и Тульским областным союзом работодателей и формирует соответствующую справку, а также выписку из </w:t>
      </w:r>
      <w:r>
        <w:rPr>
          <w:rFonts w:ascii="Times New Roman" w:hAnsi="Times New Roman"/>
          <w:sz w:val="24"/>
          <w:szCs w:val="24"/>
        </w:rPr>
        <w:t xml:space="preserve">Единого реестра субъектов МСП-получателей поддержки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102"/>
        <w:ind w:firstLine="709"/>
        <w:jc w:val="both"/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107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сопровождения </w:t>
      </w:r>
      <w:r>
        <w:rPr>
          <w:rFonts w:ascii="Times New Roman" w:hAnsi="Times New Roman"/>
          <w:b/>
          <w:sz w:val="24"/>
          <w:szCs w:val="24"/>
        </w:rPr>
        <w:t xml:space="preserve">и мониторинга портфеля </w:t>
      </w:r>
      <w:r>
        <w:rPr>
          <w:rFonts w:ascii="Times New Roman" w:hAnsi="Times New Roman"/>
          <w:b/>
          <w:sz w:val="24"/>
          <w:szCs w:val="24"/>
        </w:rPr>
        <w:t xml:space="preserve">Поручительств Фонда, выданных </w:t>
      </w:r>
      <w:r>
        <w:rPr>
          <w:rFonts w:ascii="Times New Roman" w:hAnsi="Times New Roman"/>
          <w:b/>
          <w:sz w:val="24"/>
          <w:szCs w:val="24"/>
        </w:rPr>
        <w:t xml:space="preserve">с применением</w:t>
      </w:r>
      <w:r>
        <w:rPr>
          <w:rFonts w:ascii="Times New Roman" w:hAnsi="Times New Roman"/>
          <w:b/>
          <w:sz w:val="24"/>
          <w:szCs w:val="24"/>
        </w:rPr>
        <w:t xml:space="preserve"> Механизма: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9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Фонд</w:t>
      </w:r>
      <w:r>
        <w:rPr>
          <w:rFonts w:ascii="Times New Roman" w:hAnsi="Times New Roman"/>
          <w:sz w:val="24"/>
          <w:szCs w:val="24"/>
        </w:rPr>
        <w:t xml:space="preserve"> на ежеквартальной основе осуществляет мониторинг портфеля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действующих Поручительств </w:t>
      </w:r>
      <w:r>
        <w:rPr>
          <w:rFonts w:ascii="Times New Roman" w:hAnsi="Times New Roman"/>
          <w:sz w:val="24"/>
          <w:szCs w:val="24"/>
        </w:rPr>
        <w:t xml:space="preserve">Фонда</w:t>
      </w:r>
      <w:r>
        <w:rPr>
          <w:rFonts w:ascii="Times New Roman" w:hAnsi="Times New Roman"/>
          <w:sz w:val="24"/>
          <w:szCs w:val="24"/>
        </w:rPr>
        <w:t xml:space="preserve">, сформированного с применением Механизма,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части соблюдения требований по Целевой структуре рейтингов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Подсегмента</w:t>
      </w:r>
      <w:r>
        <w:rPr>
          <w:rFonts w:ascii="Times New Roman" w:hAnsi="Times New Roman"/>
          <w:sz w:val="24"/>
          <w:szCs w:val="24"/>
        </w:rPr>
        <w:t xml:space="preserve">, если такое требование было установлено решением Корпорации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допуске Банка-партнера к </w:t>
      </w:r>
      <w:r>
        <w:rPr>
          <w:rFonts w:ascii="Times New Roman" w:hAnsi="Times New Roman"/>
          <w:sz w:val="24"/>
          <w:szCs w:val="24"/>
        </w:rPr>
        <w:t xml:space="preserve">Механизму (путем </w:t>
      </w:r>
      <w:r>
        <w:rPr>
          <w:rFonts w:ascii="Times New Roman" w:hAnsi="Times New Roman"/>
          <w:sz w:val="24"/>
          <w:szCs w:val="24"/>
        </w:rPr>
        <w:t xml:space="preserve">соотнесения</w:t>
      </w:r>
      <w:r>
        <w:rPr>
          <w:rFonts w:ascii="Times New Roman" w:hAnsi="Times New Roman"/>
          <w:sz w:val="24"/>
          <w:szCs w:val="24"/>
        </w:rPr>
        <w:t xml:space="preserve"> на дату 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сумм действующих Поручительств по определенным рейтингам или группам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рейтингов к общему объему портфеля Поручительств).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Так для ПАО Сбербанк Корпорацией установлено требование соблюдения следующей Целевой структуры рейтингов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tbl>
      <w:tblPr>
        <w:tblW w:w="9794" w:type="dxa"/>
        <w:tblInd w:w="93" w:type="dxa"/>
        <w:tblLook w:val="04A0" w:firstRow="1" w:lastRow="0" w:firstColumn="1" w:lastColumn="0" w:noHBand="0" w:noVBand="1"/>
      </w:tblPr>
      <w:tblGrid>
        <w:gridCol w:w="4693"/>
        <w:gridCol w:w="4678"/>
        <w:gridCol w:w="423"/>
      </w:tblGrid>
      <w:tr>
        <w:trPr>
          <w:trHeight w:val="31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        - Для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«Корпоративный бизнес» устанавливается следующая Целевая структура рейтингов: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 – 13 (срок до 120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14 (срок до 72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15 (срок до 36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60,0%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93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«1» – «13» (срок более 120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«14» (срок более 72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«15» (срок более 36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«16»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«17»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40,0%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9364" w:type="dxa"/>
        <w:tblInd w:w="100" w:type="dxa"/>
        <w:tblLook w:val="04A0" w:firstRow="1" w:lastRow="0" w:firstColumn="1" w:lastColumn="0" w:noHBand="0" w:noVBand="1"/>
      </w:tblPr>
      <w:tblGrid>
        <w:gridCol w:w="4686"/>
        <w:gridCol w:w="4678"/>
      </w:tblGrid>
      <w:tr>
        <w:trPr>
          <w:trHeight w:val="30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6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    - Для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Подсегмента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«Микро и Малый бизнес» устанавливается следующая Целевая структура рейтингов: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6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1 - 12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13 - 14 (срок до 60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70,0%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13 - 14 (срок более 60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/>
              <w:t xml:space="preserve">рейтинг 15 - 17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30,0%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Для ПАО Банк «ФК Открытие» установлено требование соблюдения следующей Целевой структуры рейтингов: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подсегмента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Микробизнес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малый бизнес, средний бизнес» устанавливается следующая целевая структура рейтингов: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9282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731"/>
        <w:gridCol w:w="2551"/>
      </w:tblGrid>
      <w:tr>
        <w:trPr>
          <w:jc w:val="center"/>
          <w:trHeight w:val="60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315"/>
        </w:trPr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 – 14 (срок до 120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15 – 19 (срок до 36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75,0%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315"/>
        </w:trPr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рейтинг 15 – 19 (срок более 36 и до 120 мес. включительно)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25,0%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  <w:r>
        <w:rPr>
          <w:rFonts w:ascii="Times New Roman" w:hAnsi="Times New Roman"/>
          <w:sz w:val="24"/>
          <w:szCs w:val="24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Для Банка ВТБ (ПАО) установлено требование соблюдения следующей Целевой структуры рейтингов: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подсегмента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«Стандартный» клиентского сегмента «Средний и малый бизнес» устанавливается следующая целевая структура рейтингов: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9282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731"/>
        <w:gridCol w:w="2551"/>
      </w:tblGrid>
      <w:tr>
        <w:trPr>
          <w:jc w:val="center"/>
          <w:trHeight w:val="601"/>
        </w:trPr>
        <w:tc>
          <w:tcPr>
            <w:shd w:val="clear" w:color="000000" w:fill="ffffff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B (срок более 24 мес., но не более 120 мес.)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не более 12 мес.)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80 %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 до 120 мес. включительно)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(срок до 24 мес. включительно)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20%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125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Для АО «</w:t>
      </w:r>
      <w:r>
        <w:rPr>
          <w:rFonts w:ascii="Times New Roman" w:hAnsi="Times New Roman"/>
          <w:sz w:val="24"/>
          <w:szCs w:val="24"/>
        </w:rPr>
        <w:t xml:space="preserve">Россельхозбанк</w:t>
      </w:r>
      <w:r>
        <w:rPr>
          <w:rFonts w:ascii="Times New Roman" w:hAnsi="Times New Roman"/>
          <w:sz w:val="24"/>
          <w:szCs w:val="24"/>
        </w:rPr>
        <w:t xml:space="preserve">»  установлено требование соблюдения следующей Целевой структуры рейтингов: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9282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731"/>
        <w:gridCol w:w="2551"/>
      </w:tblGrid>
      <w:tr>
        <w:trPr>
          <w:jc w:val="center"/>
          <w:trHeight w:val="601"/>
        </w:trPr>
        <w:tc>
          <w:tcPr>
            <w:shd w:val="clear" w:color="000000" w:fill="ffffff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Рейтинг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000000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рейтинга для целевой структуры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«1+» - «5+»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менее 55%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W w:w="6731" w:type="dxa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рейтинг «5» - «6»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 более 45%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125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В случае выявления нарушения требований по Целевой структуре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рейтингов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уведомляет Банк-партнер и Корпорацию в срок не позднее 3 (трех)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рабочих дней с момента выявления нарушения.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несоблюдения требований Целевой структуры рейтингов со стороны Банка-партнера более трех кварталов подряд Фонд вправе приостановить взаимодействие с данным Банком-партнером по Механизму, </w:t>
      </w:r>
      <w:r>
        <w:rPr>
          <w:rFonts w:ascii="Times New Roman" w:hAnsi="Times New Roman"/>
          <w:sz w:val="24"/>
          <w:szCs w:val="24"/>
        </w:rPr>
        <w:t xml:space="preserve">уведомив о принятом решении Банк-партнер и Корпорацию</w:t>
      </w:r>
      <w:r>
        <w:rPr>
          <w:rFonts w:ascii="Times New Roman" w:hAnsi="Times New Roman"/>
          <w:sz w:val="24"/>
          <w:szCs w:val="24"/>
        </w:rPr>
        <w:t xml:space="preserve"> в срок не позднее 3 (трех) рабочих дней с момента принятия такого решения. Данное решение принимается директором Фонда и оформляется приказом.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проведения ежеквартального мониторинга качества портфеля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Поручительств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рассчитывает Фактический показатель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выданным Поручительствам в рамках Механизма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расчета данного показателя  приведена в п. 2.11. настоящих Правил.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>
        <w:rPr>
          <w:rFonts w:ascii="Times New Roman" w:hAnsi="Times New Roman"/>
          <w:sz w:val="24"/>
          <w:szCs w:val="24"/>
        </w:rPr>
        <w:t xml:space="preserve">В случае превышения Фактического показателя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над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Максимальным уровнем </w:t>
      </w:r>
      <w:r>
        <w:rPr>
          <w:rFonts w:ascii="Times New Roman" w:hAnsi="Times New Roman"/>
          <w:sz w:val="24"/>
          <w:szCs w:val="24"/>
        </w:rPr>
        <w:t xml:space="preserve">дефолтности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Фонд</w:t>
      </w:r>
      <w:r>
        <w:rPr>
          <w:rFonts w:ascii="Times New Roman" w:hAnsi="Times New Roman"/>
          <w:sz w:val="24"/>
          <w:szCs w:val="24"/>
        </w:rPr>
        <w:t xml:space="preserve"> уведомляет Корпорацию и Банк-партнер в срок не позднее 3 (трех) рабочих дней с момента выявления такого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превышения в целях принятия совместной стратегии по взаимодействию, включая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изменение параметров доступа Банка-партнера к Механизму (при необходимости).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 xml:space="preserve">Корпорация предоставляет </w:t>
      </w:r>
      <w:r>
        <w:rPr>
          <w:rFonts w:ascii="Times New Roman" w:hAnsi="Times New Roman"/>
          <w:sz w:val="24"/>
          <w:szCs w:val="24"/>
        </w:rPr>
        <w:t xml:space="preserve">Фонду</w:t>
      </w:r>
      <w:r>
        <w:rPr>
          <w:rFonts w:ascii="Times New Roman" w:hAnsi="Times New Roman"/>
          <w:sz w:val="24"/>
          <w:szCs w:val="24"/>
        </w:rPr>
        <w:t xml:space="preserve"> информацию об условиях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ограничениях допуска Банков-партнеров к Механизму. Перечень условий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обязательном порядке включает в себя следующую информацию: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Название </w:t>
      </w:r>
      <w:r>
        <w:rPr>
          <w:rFonts w:ascii="Times New Roman" w:hAnsi="Times New Roman"/>
          <w:sz w:val="24"/>
          <w:szCs w:val="24"/>
        </w:rPr>
        <w:t xml:space="preserve">Подсегмента</w:t>
      </w:r>
      <w:r>
        <w:rPr>
          <w:rFonts w:ascii="Times New Roman" w:hAnsi="Times New Roman"/>
          <w:sz w:val="24"/>
          <w:szCs w:val="24"/>
        </w:rPr>
        <w:t xml:space="preserve"> и кредитных продуктов;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Название рейтинговой модели;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Граничные значения рейтингов (с учетом сроков обязательств, по которым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предоставляется независимая гарантия/Поручительство);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Целевая структура рейтингов (если была установлена);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Ожидаемые ставки потерь по допущенным к Механизму рейтингам (в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зависимости от срока кредитного обязательства, обеспеченного независимой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гарантией/Поручительством);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Требования к дополнительной информации (заверениям), обязательной 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включению в заявку на получение независимой гарантии/Поручительства.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Фонд вправе установить  более консервативные Граничные значения  рейтингов и/или Целевую структуру рейтингов.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>
        <w:rPr>
          <w:rFonts w:ascii="Times New Roman" w:hAnsi="Times New Roman"/>
          <w:sz w:val="24"/>
          <w:szCs w:val="24"/>
        </w:rPr>
        <w:t xml:space="preserve">В случае изменения Корпорацией параметров</w:t>
      </w:r>
      <w:r>
        <w:rPr>
          <w:rFonts w:ascii="Times New Roman" w:hAnsi="Times New Roman"/>
          <w:sz w:val="24"/>
          <w:szCs w:val="24"/>
        </w:rPr>
        <w:t xml:space="preserve"> допуска Банка-партнера к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еханизму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Корпорация информирует </w:t>
      </w:r>
      <w:r>
        <w:rPr>
          <w:rFonts w:ascii="Times New Roman" w:hAnsi="Times New Roman"/>
          <w:sz w:val="24"/>
          <w:szCs w:val="24"/>
        </w:rPr>
        <w:t xml:space="preserve">об этом Фонд</w:t>
      </w:r>
      <w:r>
        <w:rPr>
          <w:rFonts w:ascii="Times New Roman" w:hAnsi="Times New Roman"/>
          <w:sz w:val="24"/>
          <w:szCs w:val="24"/>
        </w:rPr>
        <w:t xml:space="preserve"> в срок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(трех) рабочих дней со дня принятия соответствующего решения Корпорацией </w:t>
      </w:r>
      <w:r>
        <w:rPr>
          <w:rFonts w:ascii="Times New Roman" w:hAnsi="Times New Roman"/>
          <w:sz w:val="24"/>
          <w:szCs w:val="24"/>
        </w:rPr>
        <w:t xml:space="preserve">путем </w:t>
      </w:r>
      <w:r>
        <w:rPr>
          <w:rFonts w:ascii="Times New Roman" w:hAnsi="Times New Roman"/>
          <w:sz w:val="24"/>
          <w:szCs w:val="24"/>
        </w:rPr>
        <w:t xml:space="preserve">размещения такой информации в электронном виде в автоматизированной информационной системе «Мониторинг МСП» с учетом требований законодательства Российской Федерации о защите конфиденциальной информации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ge">
                  <wp:posOffset>588010</wp:posOffset>
                </wp:positionV>
                <wp:extent cx="2157095" cy="2350135"/>
                <wp:effectExtent l="0" t="0" r="14604" b="12065"/>
                <wp:wrapNone/>
                <wp:docPr id="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7095" cy="235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Регистрационный №____________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от «___»_________________20___г.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____________ ч. ___________ мин.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  <w:t xml:space="preserve">Зарегистрировано: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подпись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/____________________________/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расшифровка подписи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специалиста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1" type="#_x0000_t1" style="position:absolute;z-index:251666944;o:allowoverlap:true;o:allowincell:true;mso-position-horizontal-relative:text;margin-left:-14.10pt;mso-position-horizontal:absolute;mso-position-vertical-relative:page;margin-top:46.30pt;mso-position-vertical:absolute;width:169.85pt;height:185.05pt;mso-wrap-distance-left:9.00pt;mso-wrap-distance-top:0.00pt;mso-wrap-distance-right:9.00pt;mso-wrap-distance-bottom:0.00pt;rotation:180;v-text-anchor:top;visibility:visible;" fillcolor="#FFFFFF" strokecolor="#000000" strokeweight="0.75pt">
                <v:textbox inset="0,0,0,0">
                  <w:txbxContent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Регистрационный №____________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от «___»_________________20___г.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____________ ч. ___________ мин.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  <w:t xml:space="preserve">Зарегистрировано: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____________________________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подпись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/____________________________/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расшифровка подписи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специалиста</w:t>
                      </w:r>
                      <w:r>
                        <w:rPr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1</w:t>
      </w:r>
      <w:r>
        <w:rPr>
          <w:rFonts w:ascii="Times New Roman" w:hAnsi="Times New Roman"/>
          <w:sz w:val="24"/>
          <w:szCs w:val="24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Правилам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о предоставлении банковской гарантии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Тульский областной гарантийный фонд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ЗАЯВКА </w:t>
      </w:r>
      <w:r>
        <w:rPr>
          <w:rFonts w:ascii="Times New Roman" w:hAnsi="Times New Roman"/>
          <w:b/>
          <w:spacing w:val="2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получение поручительства Тульского областного гарантийного фонда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кредитным договорам, договорам о предоставлении банковской гарантии с использованием механизма гарантийной поддержки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г. Тула                                                                                       «___»_________20___года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1079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Прошу предоставить поручительство Тульского областного гарантийного фонда по кредитному договору (договору о предоставлении банковской гарантии) следующему субъекту малого (среднего) предпринимательства:</w:t>
      </w:r>
      <w:r>
        <w:rPr>
          <w:rFonts w:ascii="Times New Roman" w:hAnsi="Times New Roman"/>
          <w:lang w:eastAsia="ru-RU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6"/>
        <w:gridCol w:w="6799"/>
        <w:gridCol w:w="2339"/>
      </w:tblGrid>
      <w:tr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субъекте малого (среднего) предпринимательства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lang w:eastAsia="ru-RU"/>
              </w:rPr>
              <w:t xml:space="preserve">далее – Заемщик):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Полное наименование/Ф.И.О.(полностью):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Адрес (место нахождения):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Почтовый адрес (фактический адрес):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Штатная численность наемных сотрудников Заемщика: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Ф.И.О., телефон, </w:t>
            </w:r>
            <w:r>
              <w:rPr>
                <w:rFonts w:ascii="Times New Roman" w:hAnsi="Times New Roman"/>
                <w:lang w:eastAsia="ru-RU"/>
              </w:rPr>
              <w:t xml:space="preserve">эл</w:t>
            </w:r>
            <w:r>
              <w:rPr>
                <w:rFonts w:ascii="Times New Roman" w:hAnsi="Times New Roman"/>
                <w:lang w:eastAsia="ru-RU"/>
              </w:rPr>
              <w:t xml:space="preserve">.п</w:t>
            </w:r>
            <w:r>
              <w:rPr>
                <w:rFonts w:ascii="Times New Roman" w:hAnsi="Times New Roman"/>
                <w:lang w:eastAsia="ru-RU"/>
              </w:rPr>
              <w:t xml:space="preserve">очта</w:t>
            </w:r>
            <w:r>
              <w:rPr>
                <w:rFonts w:ascii="Times New Roman" w:hAnsi="Times New Roman"/>
                <w:lang w:eastAsia="ru-RU"/>
              </w:rPr>
              <w:t xml:space="preserve"> (единоличного исполнительного органа, индивидуального предпринимателя):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государственный регистрационный номер (ОГРН/ОРГНИП):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Основной фактический вид деятельности Заемщика: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Принадлежность Заемщика к группе компаний (если принадлежит указать участников группы, ИНН, ОГРН/ОГРНИП):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1.9.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Наличие/отсутствие информации у Финансовой организации о фактах нарушения Заемщиком</w:t>
            </w:r>
            <w:r>
              <w:rPr>
                <w:rFonts w:ascii="Times New Roman" w:hAnsi="Times New Roman"/>
              </w:rPr>
              <w:t xml:space="preserve"> 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дней.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green"/>
                <w:lang w:eastAsia="ru-RU"/>
              </w:rPr>
            </w:pPr>
            <w:r>
              <w:rPr>
                <w:rFonts w:ascii="Times New Roman" w:hAnsi="Times New Roman"/>
              </w:rPr>
              <w:t xml:space="preserve">(при наличии – предоставить имеющуюся у Финансовой организации информацию)</w:t>
            </w:r>
            <w:r>
              <w:rPr>
                <w:rFonts w:ascii="Times New Roman" w:hAnsi="Times New Roman"/>
                <w:highlight w:val="gree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1.10.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отношении указанного Заемщика Банком</w:t>
            </w:r>
            <w:r>
              <w:rPr>
                <w:rFonts w:ascii="Times New Roman" w:hAnsi="Times New Roman"/>
                <w:lang w:eastAsia="ru-RU"/>
              </w:rPr>
              <w:t xml:space="preserve">-партнером не проводится (в рамках кредита, обеспечиваемого запрашиваемым Поручительством Фонда) и не проводилась ранее реструктуризация кредитов (в определении п. 3.7.2.2 Положения Банка России 590-П), не связанная с изменением процентной ставки? (да/нет)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отношении Заемщика не выявлено событие невозможности, неспособности или отказа клиента производить выплаты по свои финансовым  обязательствам своевременно и в полном объеме и (или) выполнять прочие существенные условия кредитных </w:t>
            </w:r>
            <w:r>
              <w:rPr>
                <w:rFonts w:ascii="Times New Roman" w:hAnsi="Times New Roman"/>
                <w:lang w:eastAsia="ru-RU"/>
              </w:rPr>
              <w:t xml:space="preserve">соглашений Финансовой организацией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проекте: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Краткое описание (сущность) проекта, цель, этапы: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Общая стоимость проекта (с расшифровкой по статьям):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Социальная значимость проекта: количество вновь создаваемых рабочих мест: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о предоставляемом кредите (банковской гарантии):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Финансовой организации: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Вид финансирования (кредит, банковская гарантия):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Кредитный продукт</w:t>
            </w:r>
            <w:r>
              <w:rPr>
                <w:rFonts w:ascii="Times New Roman" w:hAnsi="Times New Roman"/>
                <w:lang w:val="en-US"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Подсегмент</w:t>
            </w:r>
            <w:r>
              <w:rPr>
                <w:rFonts w:ascii="Times New Roman" w:hAnsi="Times New Roman"/>
                <w:lang w:eastAsia="ru-RU"/>
              </w:rPr>
              <w:t xml:space="preserve"> Заемщика</w:t>
            </w:r>
            <w:r>
              <w:rPr>
                <w:rFonts w:ascii="Times New Roman" w:hAnsi="Times New Roman"/>
                <w:lang w:val="en-US" w:eastAsia="ru-RU"/>
              </w:rPr>
              <w:t xml:space="preserve">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кредита (банковской гарантии):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Предполагаемый срок кредита (банковской гарантии):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Условия предоставления кредита </w:t>
            </w:r>
            <w:r>
              <w:rPr>
                <w:rFonts w:ascii="Times New Roman" w:hAnsi="Times New Roman"/>
                <w:lang w:eastAsia="ru-RU"/>
              </w:rPr>
              <w:t xml:space="preserve">(банковской гарантии): размер вознаграждения за пользование кредитом (банковской гарантией), в том числе установленная договором процентная ставка, порядок и сроки уплаты суммы основного долга, процентов за пользование кредитом, банковской гарантией и т.п.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32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3.8.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Предполагаемое обеспечение для Финансовой организации: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залог, заклад и т.п. (указать краткую информацию по объекту залога,  в </w:t>
            </w:r>
            <w:r>
              <w:rPr>
                <w:rFonts w:ascii="Times New Roman" w:hAnsi="Times New Roman"/>
                <w:lang w:eastAsia="ru-RU"/>
              </w:rPr>
              <w:t xml:space="preserve">т.ч</w:t>
            </w:r>
            <w:r>
              <w:rPr>
                <w:rFonts w:ascii="Times New Roman" w:hAnsi="Times New Roman"/>
                <w:lang w:eastAsia="ru-RU"/>
              </w:rPr>
              <w:t xml:space="preserve">. его рыночную и залоговую стоимость);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залогодателях (отразить наличие/отсутствие информации у Финансовой организации о фактах нарушения каждым залогодателем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информация о поручителях (</w:t>
            </w:r>
            <w:r>
              <w:rPr>
                <w:rFonts w:ascii="Times New Roman" w:hAnsi="Times New Roman"/>
                <w:lang w:eastAsia="ru-RU"/>
              </w:rPr>
              <w:t xml:space="preserve">Ф.И.О., телефон,</w:t>
            </w:r>
            <w:r>
              <w:rPr>
                <w:rFonts w:ascii="Times New Roman" w:hAnsi="Times New Roman"/>
                <w:lang w:eastAsia="ru-RU"/>
              </w:rPr>
              <w:t xml:space="preserve"> отразить наличие/отсутствие информации у Финансовой организации о фактах нарушения каждым поручителем</w:t>
            </w:r>
            <w:r>
              <w:rPr>
                <w:rFonts w:ascii="Times New Roman" w:hAnsi="Times New Roman"/>
              </w:rPr>
              <w:t xml:space="preserve"> сроков внесения платежей по договорам займа/кредитным договорам/договорам лизинга/договорам поручительства продолжительностью свыше 30 календарных дней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6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3.9.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Рейтинг Заемщика в Банке с указанием модели, по которой он рассчитан дата его утверждения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6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3.10.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А. Принятие кредитного решения о выдаче кредита производится в соответствии с Технологией КМБ (приказ Банка ВТБ (ПАО) от 19.03.2019 № 556) – 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указать да/нет</w:t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При одобрении кредита использован лимит самостоятельного кредитования территориального подразделения Банка  – </w:t>
            </w:r>
            <w:r>
              <w:rPr>
                <w:rFonts w:ascii="Times New Roman" w:hAnsi="Times New Roman" w:eastAsia="Times New Roman"/>
                <w:i/>
                <w:lang w:eastAsia="ru-RU"/>
              </w:rPr>
              <w:t xml:space="preserve">указать да/нет</w:t>
            </w:r>
            <w:r>
              <w:rPr>
                <w:rFonts w:ascii="Times New Roman" w:hAnsi="Times New Roman" w:eastAsia="Times New Roman"/>
                <w:i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В. Наименование территориального подразделения Банка, предоставляющего кредитный продукт.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lang w:eastAsia="ru-RU"/>
              </w:rPr>
              <w:t xml:space="preserve">(данная строка включается только для Банка ВТБ (ПАО))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Информация по поручительству ТОГФ: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испрашиваемого поручительства: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Срок, на который необходимо поручительство ТОГФ  - указать один из вариантов: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даты окончания договора + 120 календарных дней;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 конкретной даты + 120 календарных дней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e6e6e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9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left="0" w:firstLine="0"/>
              <w:spacing w:after="0" w:line="240" w:lineRule="auto"/>
              <w:tabs>
                <w:tab w:val="clear" w:pos="450" w:leader="none"/>
                <w:tab w:val="num" w:pos="592" w:leader="none"/>
              </w:tabs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Получал ли Заемщик поддержку, предусмотренную региональными, муниципальными программами развития субъектов малого и среднего предпринимательства?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" w:type="pct"/>
            <w:textDirection w:val="lrTb"/>
            <w:noWrap w:val="false"/>
          </w:tcPr>
          <w:p>
            <w:pPr>
              <w:ind w:left="142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3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Согласие на обработку персональных данных Заемщика (представителя Заемщика)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240"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Согласие на обработку персональных данных 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tbl>
            <w:tblPr>
              <w:tblW w:w="939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48"/>
              <w:gridCol w:w="55"/>
              <w:gridCol w:w="8337"/>
              <w:gridCol w:w="55"/>
            </w:tblGrid>
            <w:tr>
              <w:trPr>
                <w:trHeight w:val="31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51" w:type="dxa"/>
                  <w:textDirection w:val="lrTb"/>
                  <w:noWrap w:val="false"/>
                </w:tcPr>
                <w:p>
                  <w:pPr>
                    <w:ind w:right="-42" w:firstLine="709"/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Я,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5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8369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0" w:type="dxa"/>
                  <w:textDirection w:val="lrTb"/>
                  <w:noWrap w:val="false"/>
                </w:tcPr>
                <w:p>
                  <w:pPr>
                    <w:jc w:val="right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ind w:firstLine="993"/>
              <w:jc w:val="center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/>
                <w:vertAlign w:val="superscript"/>
                <w:lang w:eastAsia="ru-RU"/>
              </w:rPr>
            </w:r>
          </w:p>
          <w:tbl>
            <w:tblPr>
              <w:tblW w:w="9464" w:type="dxa"/>
              <w:tblLook w:val="00A0" w:firstRow="1" w:lastRow="0" w:firstColumn="1" w:lastColumn="0" w:noHBand="0" w:noVBand="0"/>
            </w:tblPr>
            <w:tblGrid>
              <w:gridCol w:w="1167"/>
              <w:gridCol w:w="1918"/>
              <w:gridCol w:w="284"/>
              <w:gridCol w:w="992"/>
              <w:gridCol w:w="296"/>
              <w:gridCol w:w="1121"/>
              <w:gridCol w:w="284"/>
              <w:gridCol w:w="3402"/>
            </w:tblGrid>
            <w:tr>
              <w:trPr/>
              <w:tc>
                <w:tcPr>
                  <w:gridSpan w:val="5"/>
                  <w:tcW w:w="465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зарегистрированны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й(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-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ая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) по адресу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480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116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паспорт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1918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W w:w="99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выдан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1417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,</w:t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3402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                                                                                                       (дата)                                                   (кем 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выдан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)</w:t>
            </w:r>
            <w:r>
              <w:rPr>
                <w:rFonts w:ascii="Times New Roman" w:hAnsi="Times New Roman"/>
                <w:vertAlign w:val="superscript"/>
                <w:lang w:eastAsia="ru-RU"/>
              </w:rPr>
            </w:r>
          </w:p>
          <w:tbl>
            <w:tblPr>
              <w:tblW w:w="946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0A0" w:firstRow="1" w:lastRow="0" w:firstColumn="1" w:lastColumn="0" w:noHBand="0" w:noVBand="0"/>
            </w:tblPr>
            <w:tblGrid>
              <w:gridCol w:w="9464"/>
            </w:tblGrid>
            <w:tr>
              <w:trPr>
                <w:trHeight w:val="100"/>
              </w:trPr>
              <w:tc>
                <w:tcPr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464" w:type="dxa"/>
                  <w:textDirection w:val="lrTb"/>
                  <w:noWrap w:val="false"/>
                </w:tcPr>
                <w:p>
                  <w:pPr>
                    <w:jc w:val="both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</w:r>
                  <w:r>
                    <w:rPr>
                      <w:rFonts w:ascii="Times New Roman" w:hAnsi="Times New Roman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rPr>
                <w:rFonts w:ascii="Times New Roman" w:hAnsi="Times New Roman"/>
                <w:spacing w:val="-9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соответствии с Федеральным законом от 27.07.2006 № 152-ФЗ «О персональных данных», 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даю согласие оператору персональных данных </w:t>
            </w:r>
            <w:r>
              <w:rPr>
                <w:rFonts w:ascii="Times New Roman" w:hAnsi="Times New Roman"/>
                <w:lang w:eastAsia="ru-RU"/>
              </w:rPr>
              <w:t xml:space="preserve">Тульскому областному гарантийному фонду (ИНН 7104520110, </w:t>
            </w:r>
            <w:r>
              <w:rPr>
                <w:rFonts w:ascii="Times New Roman" w:hAnsi="Times New Roman"/>
                <w:i/>
                <w:lang w:eastAsia="ru-RU"/>
              </w:rPr>
              <w:t xml:space="preserve">_______(адрес)</w:t>
            </w:r>
            <w:r>
              <w:rPr>
                <w:rFonts w:ascii="Times New Roman" w:hAnsi="Times New Roman"/>
                <w:lang w:eastAsia="ru-RU"/>
              </w:rPr>
              <w:t xml:space="preserve">) (далее - «Фонд»),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на обработку следующих моих персональных данных:</w:t>
            </w:r>
            <w:r>
              <w:rPr>
                <w:rFonts w:ascii="Times New Roman" w:hAnsi="Times New Roman"/>
                <w:spacing w:val="-9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фамилия, имя, отчество,</w:t>
            </w: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пол, возраст, место рождения, место регистрации   с целью оказания поддержки обратившегося в Фонд с заявкой субъекта малого и среднего предпринимательства, (заключения с Фондом договоров поручительства, соглашений</w:t>
            </w:r>
            <w:r>
              <w:rPr>
                <w:rFonts w:ascii="Times New Roman" w:hAnsi="Times New Roman"/>
                <w:lang w:eastAsia="ru-RU"/>
              </w:rPr>
              <w:t xml:space="preserve">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услугах).</w:t>
            </w:r>
            <w:r>
              <w:rPr>
                <w:rFonts w:ascii="Times New Roman" w:hAnsi="Times New Roman"/>
                <w:spacing w:val="-9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Перечень действий, осуществляемых с персональными данными: </w:t>
            </w:r>
            <w:r>
              <w:rPr>
                <w:rFonts w:ascii="Times New Roman" w:hAnsi="Times New Roman"/>
                <w:spacing w:val="-4"/>
                <w:lang w:eastAsia="ru-RU"/>
              </w:rPr>
              <w:t xml:space="preserve">сбор; запись; систематизация; накопление; хранение; уточнение (обновление, изменение); извлечение; передача; использование; блокирование; удаление; уничтожение.</w:t>
            </w:r>
            <w:r>
              <w:rPr>
                <w:rFonts w:ascii="Times New Roman" w:hAnsi="Times New Roman"/>
                <w:spacing w:val="-4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widowControl w:val="o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Данное согласие на обработку персональных данных считается действительным в течение ста дней со дня его предоставления. В</w:t>
            </w:r>
            <w:r>
              <w:rPr>
                <w:rFonts w:ascii="Times New Roman" w:hAnsi="Times New Roman"/>
                <w:lang w:eastAsia="ru-RU"/>
              </w:rPr>
              <w:t xml:space="preserve"> случае если в течение указанного срока с субъектом малого и среднего предпринимательства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firstLine="284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      Настоящим подтверждаю,  что 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ознакомлен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iCs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 ____________ 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_____________   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(подпись)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ab/>
              <w:t xml:space="preserve">      (расшифровка подписи)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Courier New"/>
          <w:lang w:eastAsia="ru-RU"/>
        </w:rPr>
        <w:t xml:space="preserve">   </w:t>
      </w:r>
      <w:r>
        <w:rPr>
          <w:rFonts w:ascii="Times New Roman" w:hAnsi="Times New Roman"/>
        </w:rPr>
      </w:r>
    </w:p>
    <w:tbl>
      <w:tblPr>
        <w:tblW w:w="5002" w:type="pct"/>
        <w:tblLook w:val="00A0" w:firstRow="1" w:lastRow="0" w:firstColumn="1" w:lastColumn="0" w:noHBand="0" w:noVBand="0"/>
      </w:tblPr>
      <w:tblGrid>
        <w:gridCol w:w="9858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подтверждаю и гарантирую, что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ind w:firstLine="181"/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6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vMerge w:val="restart"/>
            <w:textDirection w:val="lrTb"/>
            <w:noWrap w:val="false"/>
          </w:tcPr>
          <w:p>
            <w:pPr>
              <w:ind w:firstLine="39"/>
              <w:jc w:val="center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(указать наименование)</w:t>
            </w:r>
            <w:r>
              <w:rPr>
                <w:rFonts w:ascii="Times New Roman" w:hAnsi="Times New Roman"/>
                <w:i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 xml:space="preserve">зарегистрирован</w:t>
            </w:r>
            <w:r>
              <w:rPr>
                <w:rFonts w:ascii="Times New Roman" w:hAnsi="Times New Roman"/>
                <w:lang w:eastAsia="ru-RU"/>
              </w:rPr>
              <w:t xml:space="preserve"> (-но) или осуществляет деятельность на территории Тульской области;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не имеет просроченную задолженность по налогам, сборам и иным обязательным платежам в бюджеты бюджетной системы Российской Федерации, превышающая 50 тыс. рублей;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 не применяются процедуры несостоятельности (банкротства), в том числе наблюдение, финансовое </w:t>
            </w:r>
            <w:r>
              <w:rPr>
                <w:rFonts w:ascii="Times New Roman" w:hAnsi="Times New Roman"/>
              </w:rPr>
              <w:t xml:space="preserve">оздоровление, внешнее управление, конкурсное производство, либо аннулирование или приостановление действия лицензии (в случае, если деятельность подлежит лицензированию);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не имеет задолженности перед работниками (персоналом) по заработной плате более трех месяцев</w:t>
            </w:r>
            <w:r>
              <w:rPr>
                <w:rFonts w:ascii="Times New Roman" w:hAnsi="Times New Roman"/>
                <w:lang w:eastAsia="ru-RU"/>
              </w:rPr>
              <w:t xml:space="preserve">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имеет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присоединился</w:t>
            </w:r>
            <w:r>
              <w:rPr>
                <w:rFonts w:ascii="Times New Roman" w:hAnsi="Times New Roman"/>
                <w:lang w:eastAsia="ru-RU"/>
              </w:rPr>
              <w:t xml:space="preserve"> (-</w:t>
            </w:r>
            <w:r>
              <w:rPr>
                <w:rFonts w:ascii="Times New Roman" w:hAnsi="Times New Roman"/>
                <w:lang w:eastAsia="ru-RU"/>
              </w:rPr>
              <w:t xml:space="preserve">лось) к областному трехстороннему соглашению между правительством Тульской области, Тульской Федерацией профсоюзов и Тульским областным союзом работодателей;</w:t>
            </w:r>
            <w:r>
              <w:rPr>
                <w:rFonts w:ascii="Times New Roman" w:hAnsi="Times New Roman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lang w:eastAsia="ru-RU"/>
              </w:rPr>
              <w:t xml:space="preserve"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</w:t>
            </w:r>
            <w:r>
              <w:rPr>
                <w:rFonts w:ascii="Times New Roman" w:hAnsi="Times New Roman"/>
                <w:lang w:eastAsia="ru-RU"/>
              </w:rPr>
              <w:t xml:space="preserve">енных бумаг, ломбардом, участником соглашений о разделе продукции, не осуществляет деятельность в сфере игорного бизнеса, не является нерезидентом Российской Федерации, за исключением случаев, предусмотренных международными договорами Российской Федерации;</w:t>
            </w:r>
            <w:r>
              <w:rPr>
                <w:rFonts w:ascii="Times New Roman" w:hAnsi="Times New Roman"/>
                <w:lang w:eastAsia="ru-RU"/>
              </w:rPr>
              <w:br/>
              <w:t xml:space="preserve">- не находится в стадии ликвидации или реорганизации;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не является иностранным агентом;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ознакомле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н(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о) и согласен(о)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>
          <w:trHeight w:val="4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Вся информация, содержащаяся в анкете и прилагаемых документах, является подлинной и достоверной и может быть подтверждена документально в случае необходимости.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Я уведомлен о том, что моя неявка для подпи</w:t>
            </w:r>
            <w:r>
              <w:rPr>
                <w:rFonts w:ascii="Times New Roman" w:hAnsi="Times New Roman"/>
                <w:lang w:eastAsia="ru-RU"/>
              </w:rPr>
              <w:t xml:space="preserve">сания договора поручительства в течение 90 календарных дней со дня принятия Конкурсной комиссией решения об оказании поддержки, по любым, в том числе не зависящим от меня причинам, означает мой односторонний добровольный отказ от получения такой поддержки.</w:t>
            </w:r>
            <w:r>
              <w:rPr>
                <w:rFonts w:cs="Calibri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Настоящим сообщаю, что у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указать наименование)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отсутствует заинтересованность 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аффилированность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 Тульским областным гарантийным фондом при совершении сделки по получению поручительства, указанного в разделе 2. настоящей анкеты.</w:t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Приложения: согласи</w:t>
      </w:r>
      <w:r>
        <w:rPr>
          <w:rFonts w:ascii="Times New Roman" w:hAnsi="Times New Roman"/>
          <w:lang w:eastAsia="ru-RU"/>
        </w:rPr>
        <w:t xml:space="preserve">е(</w:t>
      </w:r>
      <w:r>
        <w:rPr>
          <w:rFonts w:ascii="Times New Roman" w:hAnsi="Times New Roman"/>
          <w:lang w:eastAsia="ru-RU"/>
        </w:rPr>
        <w:t xml:space="preserve">я) на обработку персональных данных на  ___л. в 1экз. </w:t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 xml:space="preserve"> (при необходимости от участников (акционеров) Заемщика</w:t>
      </w:r>
      <w:r>
        <w:rPr>
          <w:rFonts w:ascii="Times New Roman" w:hAnsi="Times New Roman"/>
          <w:i/>
          <w:lang w:eastAsia="ru-RU"/>
        </w:rPr>
        <w:t xml:space="preserve"> )</w:t>
      </w:r>
      <w:r>
        <w:rPr>
          <w:rFonts w:ascii="Times New Roman" w:hAnsi="Times New Roman"/>
          <w:i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_________________________________________________________________________________</w:t>
      </w:r>
      <w:r>
        <w:rPr>
          <w:rFonts w:ascii="Times New Roman" w:hAnsi="Times New Roman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(наименование Банка-партнера)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уполномоченный сотрудник Банка-партнера: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_________________________ ________________________ (_____________________________)</w:t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(наименование должности)                                (подпись)                                  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</w:r>
      <w:r>
        <w:rPr>
          <w:rFonts w:ascii="Times New Roman" w:hAnsi="Times New Roman"/>
          <w:vertAlign w:val="superscript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М.П.</w:t>
      </w:r>
      <w:r>
        <w:rPr>
          <w:rFonts w:ascii="Times New Roman" w:hAnsi="Times New Roman"/>
          <w:vertAlign w:val="superscript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«Согласовано» 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Руководитель малого (среднего) предприятия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(Индивидуальный предприниматель)</w:t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организации инфраструктуры поддержки 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субъектов малого и среднего предпринимательства</w:t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24"/>
          <w:szCs w:val="19"/>
          <w:lang w:eastAsia="ru-RU"/>
        </w:rPr>
      </w:pPr>
      <w:r>
        <w:rPr>
          <w:rFonts w:ascii="Times New Roman" w:hAnsi="Times New Roman"/>
          <w:sz w:val="24"/>
          <w:szCs w:val="19"/>
          <w:lang w:eastAsia="ru-RU"/>
        </w:rPr>
        <w:t xml:space="preserve">________________________________________   _______________(________________)</w:t>
      </w:r>
      <w:r>
        <w:rPr>
          <w:rFonts w:ascii="Times New Roman" w:hAnsi="Times New Roman"/>
          <w:sz w:val="24"/>
          <w:szCs w:val="19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(должность)                                                                (подпись)                            (ФИО)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М.П.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</w:t>
      </w:r>
      <w:r>
        <w:rPr>
          <w:rFonts w:ascii="Times New Roman" w:hAnsi="Times New Roman"/>
          <w:sz w:val="16"/>
          <w:szCs w:val="16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к </w:t>
      </w:r>
      <w:r>
        <w:rPr>
          <w:rFonts w:ascii="Times New Roman" w:hAnsi="Times New Roman"/>
          <w:spacing w:val="20"/>
          <w:sz w:val="16"/>
          <w:szCs w:val="16"/>
          <w:lang w:eastAsia="ru-RU"/>
        </w:rPr>
        <w:t xml:space="preserve">Заявке </w:t>
      </w:r>
      <w:r>
        <w:rPr>
          <w:rFonts w:ascii="Times New Roman" w:hAnsi="Times New Roman"/>
          <w:sz w:val="16"/>
          <w:szCs w:val="16"/>
          <w:lang w:eastAsia="ru-RU"/>
        </w:rPr>
        <w:t xml:space="preserve">на получение поручительства 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pacing w:val="20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Тульского областного гарантийного фонда</w:t>
      </w:r>
      <w:r>
        <w:rPr>
          <w:rFonts w:ascii="Times New Roman" w:hAnsi="Times New Roman"/>
          <w:spacing w:val="20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по кредитным договорам,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договорам о предоставлении банковской гарантии 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с использованием механизма </w:t>
      </w:r>
      <w:r>
        <w:rPr>
          <w:rFonts w:ascii="Times New Roman" w:hAnsi="Times New Roman"/>
          <w:sz w:val="16"/>
          <w:szCs w:val="16"/>
          <w:lang w:eastAsia="ru-RU"/>
        </w:rPr>
        <w:t xml:space="preserve">гарантийной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поддержки без </w:t>
      </w:r>
      <w:r>
        <w:rPr>
          <w:rFonts w:ascii="Times New Roman" w:hAnsi="Times New Roman"/>
          <w:sz w:val="16"/>
          <w:szCs w:val="16"/>
          <w:lang w:eastAsia="ru-RU"/>
        </w:rPr>
        <w:t xml:space="preserve">повторного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андеррайтинга</w:t>
      </w:r>
      <w:r>
        <w:rPr>
          <w:rFonts w:ascii="Times New Roman" w:hAnsi="Times New Roman"/>
          <w:b/>
          <w:sz w:val="16"/>
          <w:szCs w:val="16"/>
          <w:lang w:eastAsia="ru-RU"/>
        </w:rPr>
      </w:r>
    </w:p>
    <w:p>
      <w:pPr>
        <w:jc w:val="center"/>
        <w:spacing w:before="24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согласие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обработку персональных данных </w:t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9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"/>
        <w:gridCol w:w="55"/>
        <w:gridCol w:w="8365"/>
        <w:gridCol w:w="20"/>
      </w:tblGrid>
      <w:tr>
        <w:trPr>
          <w:trHeight w:val="3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 w:val="false"/>
          </w:tcPr>
          <w:p>
            <w:pPr>
              <w:ind w:right="-42" w:firstLine="709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Я,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ind w:firstLine="993"/>
        <w:jc w:val="center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(фамилия, имя, отчество)</w:t>
      </w:r>
      <w:r>
        <w:rPr>
          <w:rFonts w:ascii="Times New Roman" w:hAnsi="Times New Roman"/>
          <w:vertAlign w:val="superscript"/>
          <w:lang w:eastAsia="ru-RU"/>
        </w:rPr>
      </w: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1168"/>
        <w:gridCol w:w="1918"/>
        <w:gridCol w:w="284"/>
        <w:gridCol w:w="992"/>
        <w:gridCol w:w="296"/>
        <w:gridCol w:w="1121"/>
        <w:gridCol w:w="284"/>
        <w:gridCol w:w="3402"/>
      </w:tblGrid>
      <w:tr>
        <w:trPr/>
        <w:tc>
          <w:tcPr>
            <w:gridSpan w:val="5"/>
            <w:tcW w:w="465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зарегистрированны</w:t>
            </w:r>
            <w:r>
              <w:rPr>
                <w:rFonts w:ascii="Times New Roman" w:hAnsi="Times New Roman"/>
                <w:lang w:eastAsia="ru-RU"/>
              </w:rPr>
              <w:t xml:space="preserve">й(</w:t>
            </w: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  <w:lang w:eastAsia="ru-RU"/>
              </w:rPr>
              <w:t xml:space="preserve">ая</w:t>
            </w:r>
            <w:r>
              <w:rPr>
                <w:rFonts w:ascii="Times New Roman" w:hAnsi="Times New Roman"/>
                <w:lang w:eastAsia="ru-RU"/>
              </w:rPr>
              <w:t xml:space="preserve">) по адресу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rPr/>
        <w:tc>
          <w:tcPr>
            <w:tcW w:w="11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выдан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(дата)                                                   (кем </w:t>
      </w:r>
      <w:r>
        <w:rPr>
          <w:rFonts w:ascii="Times New Roman" w:hAnsi="Times New Roman"/>
          <w:vertAlign w:val="superscript"/>
          <w:lang w:eastAsia="ru-RU"/>
        </w:rPr>
        <w:t xml:space="preserve">выдан</w:t>
      </w:r>
      <w:r>
        <w:rPr>
          <w:rFonts w:ascii="Times New Roman" w:hAnsi="Times New Roman"/>
          <w:vertAlign w:val="superscript"/>
          <w:lang w:eastAsia="ru-RU"/>
        </w:rPr>
        <w:t xml:space="preserve">)</w:t>
      </w:r>
      <w:r>
        <w:rPr>
          <w:rFonts w:ascii="Times New Roman" w:hAnsi="Times New Roman"/>
          <w:vertAlign w:val="superscript"/>
          <w:lang w:eastAsia="ru-RU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464"/>
      </w:tblGrid>
      <w:tr>
        <w:trPr>
          <w:trHeight w:val="100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pacing w:val="-9"/>
          <w:lang w:eastAsia="ru-RU"/>
        </w:rPr>
      </w:pPr>
      <w:r>
        <w:rPr>
          <w:rFonts w:ascii="Times New Roman" w:hAnsi="Times New Roman"/>
          <w:lang w:eastAsia="ru-RU"/>
        </w:rPr>
        <w:t xml:space="preserve">в соответствии с Федеральным законом от 27.07.2006 № 152-ФЗ «О персональных данных», </w:t>
      </w:r>
      <w:r>
        <w:rPr>
          <w:rFonts w:ascii="Times New Roman" w:hAnsi="Times New Roman"/>
          <w:spacing w:val="-9"/>
          <w:lang w:eastAsia="ru-RU"/>
        </w:rPr>
        <w:t xml:space="preserve">даю согласие оператору персональных данных </w:t>
      </w:r>
      <w:r>
        <w:rPr>
          <w:rFonts w:ascii="Times New Roman" w:hAnsi="Times New Roman"/>
          <w:lang w:eastAsia="ru-RU"/>
        </w:rPr>
        <w:t xml:space="preserve">Тульскому областному гарантийному фонду (ИНН 7104520110,</w:t>
      </w:r>
      <w:r>
        <w:rPr>
          <w:rFonts w:ascii="Times New Roman" w:hAnsi="Times New Roman"/>
          <w:i/>
          <w:lang w:eastAsia="ru-RU"/>
        </w:rPr>
        <w:t xml:space="preserve"> _______(адрес)</w:t>
      </w:r>
      <w:r>
        <w:rPr>
          <w:rFonts w:ascii="Times New Roman" w:hAnsi="Times New Roman"/>
          <w:lang w:eastAsia="ru-RU"/>
        </w:rPr>
        <w:t xml:space="preserve">) (далее - «Фонд»),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на обработку следующих моих персональных данных:</w:t>
      </w:r>
      <w:r>
        <w:rPr>
          <w:rFonts w:ascii="Times New Roman" w:hAnsi="Times New Roman"/>
          <w:spacing w:val="-9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фамилия, имя, отчество,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пол, возраст, место рождения, место регистрации   с целью оказания поддержки обратившегося в Фонд с заявкой субъекта малого и среднего предпринимательства, (заключения с Фондом договоров поручительства, соглашений</w:t>
      </w:r>
      <w:r>
        <w:rPr>
          <w:rFonts w:ascii="Times New Roman" w:hAnsi="Times New Roman"/>
          <w:lang w:eastAsia="ru-RU"/>
        </w:rPr>
        <w:t xml:space="preserve">, договоров о предоставлении поручительства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услугах).</w:t>
      </w:r>
      <w:r>
        <w:rPr>
          <w:rFonts w:ascii="Times New Roman" w:hAnsi="Times New Roman"/>
          <w:spacing w:val="-9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Также подтверждаю свое согласие на изготовление копий документов, подтверждающих вышеуказанные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spacing w:val="-4"/>
          <w:lang w:eastAsia="ru-RU"/>
        </w:rPr>
      </w:pPr>
      <w:r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Перечень действий, осуществляемых с персональными данными: </w:t>
      </w:r>
      <w:r>
        <w:rPr>
          <w:rFonts w:ascii="Times New Roman" w:hAnsi="Times New Roman"/>
          <w:spacing w:val="-4"/>
          <w:lang w:eastAsia="ru-RU"/>
        </w:rPr>
        <w:t xml:space="preserve">сбор; запись; систематизация; накопление; хранение; уточнение (обновление, изменение); передача; извлечение; использование; блокирование; удаление; уничтожение.</w:t>
      </w:r>
      <w:r>
        <w:rPr>
          <w:rFonts w:ascii="Times New Roman" w:hAnsi="Times New Roman"/>
          <w:spacing w:val="-4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Данное согласие на обработку персональных данных считается действительным в течение ста дней со дня его предоставления. В</w:t>
      </w:r>
      <w:r>
        <w:rPr>
          <w:rFonts w:ascii="Times New Roman" w:hAnsi="Times New Roman"/>
          <w:lang w:eastAsia="ru-RU"/>
        </w:rPr>
        <w:t xml:space="preserve"> случае если в течение указанного срока с субъектом малого и среднего предпринимательства Фондом будет заключен договор поручительства, указанное согласие субъекта сохраняет силу в течение всего срока действия такого договора и пяти лет после его закрытия.</w:t>
      </w:r>
      <w:r>
        <w:rPr>
          <w:rFonts w:ascii="Times New Roman" w:hAnsi="Times New Roman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</w:t>
      </w:r>
      <w:r>
        <w:rPr>
          <w:rFonts w:ascii="Times New Roman" w:hAnsi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 xml:space="preserve">      Настоящим подтверждаю,  что </w:t>
      </w:r>
      <w:r>
        <w:rPr>
          <w:rFonts w:ascii="Times New Roman" w:hAnsi="Times New Roman"/>
          <w:iCs/>
          <w:lang w:eastAsia="ru-RU"/>
        </w:rPr>
        <w:t xml:space="preserve">ознакомлен</w:t>
      </w:r>
      <w:r>
        <w:rPr>
          <w:rFonts w:ascii="Times New Roman" w:hAnsi="Times New Roman"/>
          <w:iCs/>
          <w:lang w:eastAsia="ru-RU"/>
        </w:rPr>
        <w:t xml:space="preserve"> (а)  и согласен (а) с Регламентом 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банковской гарантии и иным договорам.</w:t>
      </w:r>
      <w:r>
        <w:rPr>
          <w:rFonts w:ascii="Times New Roman" w:hAnsi="Times New Roman"/>
          <w:iCs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</w:r>
      <w:r>
        <w:rPr>
          <w:rFonts w:ascii="Times New Roman" w:hAnsi="Times New Roman"/>
          <w:iCs/>
          <w:lang w:eastAsia="ru-RU"/>
        </w:rPr>
      </w:r>
    </w:p>
    <w:p>
      <w:pPr>
        <w:contextualSpacing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____________ _____ </w:t>
      </w:r>
      <w:r>
        <w:rPr>
          <w:rFonts w:ascii="Times New Roman" w:hAnsi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/>
          <w:sz w:val="24"/>
          <w:szCs w:val="24"/>
          <w:lang w:eastAsia="ru-RU"/>
        </w:rPr>
        <w:t xml:space="preserve">.   _____________   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(подпись)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(расшифровка подписи)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2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Правилам  предоставления поручительств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Тульским областным гарантийным фондом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кредитным договорам, договорам о предоставлении банковской гарантии с использованием механизма гарантийной поддержки </w:t>
      </w:r>
      <w:r>
        <w:rPr>
          <w:rFonts w:ascii="Times New Roman" w:hAnsi="Times New Roman"/>
          <w:sz w:val="24"/>
          <w:szCs w:val="24"/>
          <w:lang w:eastAsia="ru-RU"/>
        </w:rPr>
        <w:t xml:space="preserve">без</w:t>
      </w:r>
      <w:r>
        <w:rPr>
          <w:rFonts w:ascii="Times New Roman" w:hAnsi="Times New Roman"/>
          <w:sz w:val="24"/>
          <w:szCs w:val="24"/>
          <w:lang w:eastAsia="ru-RU"/>
        </w:rPr>
        <w:t xml:space="preserve"> повторного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андеррайтинга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Style w:val="1080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2551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Проверка соответствия условиям предоставления Поручительства Фонда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 использованием механизма гарантийной поддержки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без повторного </w:t>
            </w:r>
            <w:r>
              <w:rPr>
                <w:rFonts w:ascii="Times New Roman" w:hAnsi="Times New Roman"/>
                <w:b/>
              </w:rPr>
              <w:t xml:space="preserve">андеррайтинга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</w:t>
            </w:r>
            <w:r>
              <w:rPr>
                <w:rFonts w:ascii="Times New Roman" w:hAnsi="Times New Roman"/>
                <w:u w:val="single"/>
              </w:rPr>
              <w:t xml:space="preserve">____________________________________________________</w:t>
            </w:r>
            <w:r>
              <w:rPr>
                <w:rFonts w:ascii="Times New Roman" w:hAnsi="Times New Roman"/>
              </w:rPr>
              <w:t xml:space="preserve">_____________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(наименование Заемщика)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Условие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(+)/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 соответствует (-)/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Особые отметки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отвечает условиям отнесения к субъектам МСП, установленным статьей 4 Федерального закона № 209-ФЗ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зарегистрирован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 осуществляет деятельность на территории Тульской области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состоянию на любую дату в течение периода, равного 30 кал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ендарным дням, предшествующего дате заключения договора Поручительства, отсутствует просроченная задолженность по налогам, сборам и иным обязательным платежам в бюджеты бюджетной системы Российской Федерации, превышающая 50 тыс. рублей  (справка действует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____________________)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дату подачи заявки на предоставление Поручительства отсутствует задолженность перед работниками (персоналом) по заработной плате  более трех месяцев (данный критерий не применяется 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самозанятым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гражданам)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являетс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участником соглашения о разделе продукции,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является в порядке, установленном  законодательством  Российской Федерации о валютном регулировании и валютном контроле, нерезидентом  Российской Федерации, за исключением случаев, предусмотренных международными  договорами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Заемщик и (или) его участники (акционеры) и (или) взаимосвязан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(аффилированные) лица не являются лицами, которым ранее было предоставлено Поручительство Фонда и которые допустили нарушение порядка возврата Обеспечиваемого обязательства, что привело к выполнению Фондом своих обязательств по выданному Поручительству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ранее в отношении Заемщика не было принято решение об оказании аналогичной поддержки (поддержки, условия оказания, которой совпадают, включая форму, вид поддержки и цели ее оказания), и сроки ее оказания не истекли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с даты признания субъекта МСП совершившим нарушение порядка и условий оказания поддержки прошло не менее одного года, за исключением случая более раннего устранения субъектом малого или среднего предпринимательства т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 или представлением недостоверных сведений и документов,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с даты признания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 субъекта малого или среднего предпринимательства совершившим такое нарушение прошло не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оказавшими</w:t>
            </w:r>
            <w:r>
              <w:rPr>
                <w:rFonts w:ascii="Times New Roman" w:hAnsi="Times New Roman" w:eastAsiaTheme="minorHAnsi"/>
                <w:sz w:val="18"/>
                <w:szCs w:val="18"/>
              </w:rPr>
              <w:t xml:space="preserve"> поддержку, выявлены нарушения субъектом малого или среднего предпринимательства порядка и условий оказания поддержки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наблюдается невыполнение условий оказания поддержки в соответствии с Федеральным законом № 209-ФЗ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отношении Заемщика не приме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няются процедуры несостоятельности (банкротства), в том числе наблюдения, финансового оздоровления, внешнего управления, конкурсного производства либо аннулировании или приостановлении действия лицензии (в случае, если деятельность подлежит лицензированию)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находится в стадии ликвидации, реорганизации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осуществляет предпринимательскую деятельность в сфере игорного бизнеса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плексный анализ деловой репутации субъекта МСП, его аффилированных лиц свидетельствует об отсутствии угрожающих негативных явлениях (тенденциях), вероятным результатом которых может явиться неплатежеспособность субъекта МСП по Обеспечиваемому обязательству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Заявка на получение Поручительства Фонда соот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ветствует всем условиям её оказания в рамках Механизма, оговоренным в разделе 2 Правил предоставления поручительств Фондом по кредитным договорам, договорам предоставления банковской гарантии с использованием механизма гарантийной поддержки без повторного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андеррайтинга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 Регламента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вской гарантии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иным договорам)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Банком-партнером представлен пакет документов, необходимый и определенный Правилами предоставления поручительств Фондом по кредитным договорам, договорам предоставления банковской гарантии с использованием механизма гарантийной поддержки без повторного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андеррайтинга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 Регламента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предоставления поручительств Тульским областным гарантийным фондом по кредитным договорам, договорам займа, договорам финансовой аренды (лизинга), договорам о предоставлении банко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вской гарантии и иным договорам)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Кредитный продукт: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Подсегмент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Заемщика: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19.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Рейтинг Заемщика в Банке с указанием модели, по которой он рассчитан,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его утверждения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кредита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является иностранным агентом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left="395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Директор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ab/>
        <w:t xml:space="preserve">      </w:t>
      </w:r>
      <w:r>
        <w:rPr>
          <w:rFonts w:ascii="Times New Roman" w:hAnsi="Times New Roman"/>
          <w:sz w:val="16"/>
          <w:szCs w:val="16"/>
          <w:lang w:eastAsia="ru-RU"/>
        </w:rPr>
        <w:t xml:space="preserve">(подпись) 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spacing w:after="0" w:line="240" w:lineRule="exact"/>
        <w:tabs>
          <w:tab w:val="left" w:pos="5669" w:leader="none"/>
        </w:tabs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 отдела предоставления гарантий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 __________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spacing w:after="0" w:line="240" w:lineRule="exact"/>
        <w:tabs>
          <w:tab w:val="left" w:pos="5055" w:leader="none"/>
          <w:tab w:val="left" w:pos="7139" w:leader="none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(подпись) 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(расшифровка)</w:t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spacing w:after="0" w:line="240" w:lineRule="exac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Сотрудник отдела по правовой работе</w:t>
      </w:r>
      <w:r>
        <w:rPr>
          <w:rFonts w:ascii="Times New Roman" w:hAnsi="Times New Roman"/>
          <w:b/>
          <w:sz w:val="20"/>
          <w:szCs w:val="20"/>
          <w:lang w:eastAsia="ru-RU"/>
        </w:rPr>
      </w:r>
    </w:p>
    <w:p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(должность)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(подпись) </w:t>
      </w:r>
      <w:r>
        <w:rPr>
          <w:rFonts w:ascii="Times New Roman" w:hAnsi="Times New Roman"/>
          <w:sz w:val="16"/>
          <w:szCs w:val="16"/>
          <w:lang w:eastAsia="ru-RU"/>
        </w:rPr>
        <w:tab/>
        <w:t xml:space="preserve">                           (расшифровка)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left="3958"/>
        <w:spacing w:after="0" w:line="240" w:lineRule="exact"/>
        <w:tabs>
          <w:tab w:val="left" w:pos="7851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Дата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tabs>
          <w:tab w:val="left" w:pos="7851" w:leader="none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sectPr>
      <w:footerReference w:type="default" r:id="rId20"/>
      <w:footnotePr/>
      <w:endnotePr/>
      <w:type w:val="nextPage"/>
      <w:pgSz w:w="11906" w:h="16838" w:orient="portrait"/>
      <w:pgMar w:top="1134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1)">
    <w:panose1 w:val="020B0604030504040204"/>
  </w:font>
  <w:font w:name="Monotype Sorts">
    <w:panose1 w:val="05010000000000000000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mbria">
    <w:panose1 w:val="020408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  <w:p>
    <w:pPr>
      <w:pStyle w:val="108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  <w:p>
    <w:pPr>
      <w:pStyle w:val="10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  <w:p>
    <w:pPr>
      <w:pStyle w:val="108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</w:pPr>
    <w:r/>
    <w:r/>
  </w:p>
  <w:p>
    <w:pPr>
      <w:pStyle w:val="1084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4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1118"/>
        </w:rPr>
        <w:footnoteRef/>
      </w:r>
      <w:r>
        <w:t xml:space="preserve">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Инвестиционный проект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 —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экономический </w:t>
      </w:r>
      <w:hyperlink r:id="rId1" w:tooltip="Проект" w:history="1">
        <w:r>
          <w:rPr>
            <w:rStyle w:val="1111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проект</w:t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основывающийся на </w:t>
      </w:r>
      <w:hyperlink r:id="rId2" w:tooltip="Инвестиции" w:history="1">
        <w:r>
          <w:rPr>
            <w:rStyle w:val="1111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 xml:space="preserve">инвестициях</w:t>
        </w:r>
      </w:hyperlink>
      <w:r>
        <w:rPr>
          <w:rFonts w:ascii="Times New Roman" w:hAnsi="Times New Roman"/>
          <w:sz w:val="20"/>
          <w:szCs w:val="20"/>
        </w:rPr>
        <w:t xml:space="preserve"> в основной капитал (основные средства)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включающий обоснование экономической целесообразности, объёма и сроков осуществления прямых инвестиций в определённый объект, а также проектно-сметную, разрешительную  и иную документацию, разработанную в соответствии с действующими стандартами. 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1116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pStyle w:val="1116"/>
        <w:jc w:val="both"/>
        <w:rPr>
          <w:rFonts w:ascii="Times New Roman" w:hAnsi="Times New Roman"/>
        </w:rPr>
      </w:pPr>
      <w:r>
        <w:rPr>
          <w:rStyle w:val="1118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расчете учитываются вступившие и не вступившие в силу решения судов,  заявленные иски к Клиенту, </w:t>
      </w: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</w:rPr>
        <w:t xml:space="preserve">текущие исполнительные производства </w:t>
      </w:r>
      <w:r>
        <w:rPr>
          <w:rFonts w:ascii="Times New Roman" w:hAnsi="Times New Roman"/>
        </w:rPr>
        <w:t xml:space="preserve">за</w:t>
      </w:r>
      <w:r>
        <w:rPr>
          <w:rFonts w:ascii="Times New Roman" w:hAnsi="Times New Roman"/>
        </w:rPr>
        <w:t xml:space="preserve"> последние 12 месяцев. </w:t>
      </w:r>
      <w:r>
        <w:rPr>
          <w:rFonts w:ascii="Times New Roman" w:hAnsi="Times New Roman"/>
        </w:rPr>
      </w:r>
    </w:p>
  </w:footnote>
  <w:footnote w:id="4">
    <w:p>
      <w:pPr>
        <w:pStyle w:val="1116"/>
        <w:jc w:val="both"/>
      </w:pPr>
      <w:r>
        <w:rPr>
          <w:rStyle w:val="1118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Особенности порядка выполнения Фондом обязательств  перед МКК ТОФПМП по выданному поручительству</w:t>
      </w:r>
      <w:r>
        <w:rPr>
          <w:rFonts w:ascii="Times New Roman" w:hAnsi="Times New Roman"/>
        </w:rPr>
        <w:t xml:space="preserve"> изложены в разделе 8 настоящего Регламента.</w:t>
      </w:r>
      <w:r/>
    </w:p>
  </w:footnote>
  <w:footnote w:id="5">
    <w:p>
      <w:pPr>
        <w:pStyle w:val="1116"/>
        <w:jc w:val="both"/>
        <w:rPr>
          <w:rFonts w:ascii="Times New Roman" w:hAnsi="Times New Roman"/>
          <w:sz w:val="16"/>
          <w:szCs w:val="16"/>
        </w:rPr>
      </w:pPr>
      <w:r>
        <w:rPr>
          <w:rStyle w:val="1118"/>
        </w:rPr>
        <w:footnoteRef/>
      </w:r>
      <w:r>
        <w:t xml:space="preserve">  </w:t>
      </w:r>
      <w:r>
        <w:rPr>
          <w:rFonts w:ascii="Times New Roman" w:hAnsi="Times New Roman"/>
          <w:sz w:val="16"/>
          <w:szCs w:val="16"/>
        </w:rPr>
        <w:t xml:space="preserve">Согаранти</w:t>
      </w:r>
      <w:r>
        <w:rPr>
          <w:rFonts w:ascii="Times New Roman" w:hAnsi="Times New Roman"/>
          <w:sz w:val="16"/>
          <w:szCs w:val="16"/>
        </w:rPr>
        <w:t xml:space="preserve">я</w:t>
      </w:r>
      <w:r>
        <w:rPr>
          <w:rFonts w:ascii="Times New Roman" w:hAnsi="Times New Roman"/>
          <w:sz w:val="16"/>
          <w:szCs w:val="16"/>
        </w:rPr>
        <w:t xml:space="preserve"> – независимая гарантия, предоставляемая Корпорацией в пользу Финансовой организации в целях обеспечения исполнения обязательств Клиента по кре</w:t>
      </w:r>
      <w:r>
        <w:rPr>
          <w:rFonts w:ascii="Times New Roman" w:hAnsi="Times New Roman"/>
          <w:sz w:val="16"/>
          <w:szCs w:val="16"/>
        </w:rPr>
        <w:t xml:space="preserve">дитному договору/договору займа/договору о предоставлении банковской гарантии/ договору финансовой  аренды (лизинга), обязательным условием выдачи которой является наличие поручительства Фонда  в структуре  обеспечения  исполнения обязательств Клиента по к</w:t>
      </w:r>
      <w:r>
        <w:rPr>
          <w:rFonts w:ascii="Times New Roman" w:hAnsi="Times New Roman"/>
          <w:sz w:val="16"/>
          <w:szCs w:val="16"/>
        </w:rPr>
        <w:t xml:space="preserve">редитному договору/договору займа/договору о предоставлении банковской гарантии/ договору финансовой аренды  (лизинга).</w:t>
      </w:r>
      <w:r>
        <w:rPr>
          <w:rFonts w:ascii="Times New Roman" w:hAnsi="Times New Roman"/>
          <w:sz w:val="16"/>
          <w:szCs w:val="16"/>
        </w:rPr>
      </w:r>
    </w:p>
  </w:footnote>
  <w:footnote w:id="6">
    <w:p>
      <w:pPr>
        <w:pStyle w:val="1116"/>
        <w:jc w:val="both"/>
        <w:rPr>
          <w:rFonts w:ascii="Times New Roman" w:hAnsi="Times New Roman"/>
          <w:sz w:val="16"/>
          <w:szCs w:val="16"/>
        </w:rPr>
      </w:pPr>
      <w:r>
        <w:rPr>
          <w:rStyle w:val="1118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Общая сумма требуемого гарантийного обеспечения – сумма независимой гарантии Корпорации и поручительства Фонда в рамках структуры обеспечения при предоставлении </w:t>
      </w:r>
      <w:r>
        <w:rPr>
          <w:rFonts w:ascii="Times New Roman" w:hAnsi="Times New Roman"/>
          <w:sz w:val="16"/>
          <w:szCs w:val="16"/>
        </w:rPr>
        <w:t xml:space="preserve">Согарантии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</w:p>
  </w:footnote>
  <w:footnote w:id="7">
    <w:p>
      <w:pPr>
        <w:pStyle w:val="1116"/>
        <w:jc w:val="both"/>
        <w:rPr>
          <w:rFonts w:ascii="Times New Roman" w:hAnsi="Times New Roman"/>
        </w:rPr>
      </w:pPr>
      <w:r>
        <w:t xml:space="preserve">                </w:t>
      </w:r>
      <w:r>
        <w:rPr>
          <w:rStyle w:val="111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 анкет Клиентов  </w:t>
      </w:r>
      <w:r>
        <w:rPr>
          <w:rFonts w:ascii="Times New Roman" w:hAnsi="Times New Roman"/>
          <w:sz w:val="24"/>
          <w:szCs w:val="24"/>
        </w:rPr>
        <w:t xml:space="preserve">содержатся в Приложениях № 4,5 к</w:t>
      </w:r>
      <w:r>
        <w:rPr>
          <w:rFonts w:ascii="Times New Roman" w:hAnsi="Times New Roman"/>
          <w:sz w:val="24"/>
          <w:szCs w:val="24"/>
        </w:rPr>
        <w:t xml:space="preserve"> настоящему регламенту. </w:t>
      </w:r>
      <w:r>
        <w:rPr>
          <w:rFonts w:ascii="Times New Roman" w:hAnsi="Times New Roman"/>
          <w:sz w:val="24"/>
          <w:szCs w:val="24"/>
        </w:rPr>
        <w:t xml:space="preserve">При получении займа в МКК ТОФПМП </w:t>
      </w:r>
      <w:r>
        <w:rPr>
          <w:rFonts w:ascii="Times New Roman" w:hAnsi="Times New Roman"/>
          <w:sz w:val="24"/>
          <w:szCs w:val="24"/>
        </w:rPr>
        <w:t xml:space="preserve">предоставляется копия з</w:t>
      </w:r>
      <w:r>
        <w:rPr>
          <w:rFonts w:ascii="Times New Roman" w:hAnsi="Times New Roman"/>
          <w:sz w:val="24"/>
          <w:szCs w:val="24"/>
        </w:rPr>
        <w:t xml:space="preserve">аявлени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Клиента </w:t>
      </w:r>
      <w:r>
        <w:rPr>
          <w:rFonts w:ascii="Times New Roman" w:hAnsi="Times New Roman"/>
          <w:sz w:val="24"/>
          <w:szCs w:val="24"/>
        </w:rPr>
        <w:t xml:space="preserve"> на получение финансовой поддержки в виде выдачи </w:t>
      </w:r>
      <w:r>
        <w:rPr>
          <w:rFonts w:ascii="Times New Roman" w:hAnsi="Times New Roman"/>
          <w:sz w:val="24"/>
          <w:szCs w:val="24"/>
        </w:rPr>
        <w:t xml:space="preserve">микрозайма</w:t>
      </w:r>
      <w:r>
        <w:rPr>
          <w:rFonts w:ascii="Times New Roman" w:hAnsi="Times New Roman"/>
          <w:sz w:val="24"/>
          <w:szCs w:val="24"/>
        </w:rPr>
        <w:t xml:space="preserve"> в МКК ТОФПМП (по форме МКК ТОФПМП)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заверенная </w:t>
      </w:r>
      <w:r>
        <w:rPr>
          <w:rFonts w:ascii="Times New Roman" w:hAnsi="Times New Roman"/>
          <w:sz w:val="24"/>
          <w:szCs w:val="24"/>
        </w:rPr>
        <w:t xml:space="preserve">подписью и </w:t>
      </w:r>
      <w:r>
        <w:rPr>
          <w:rFonts w:ascii="Times New Roman" w:hAnsi="Times New Roman"/>
          <w:sz w:val="24"/>
          <w:szCs w:val="24"/>
        </w:rPr>
        <w:t xml:space="preserve">печатью (при наличии) </w:t>
      </w:r>
      <w:r>
        <w:rPr>
          <w:rFonts w:ascii="Times New Roman" w:hAnsi="Times New Roman"/>
          <w:sz w:val="24"/>
          <w:szCs w:val="24"/>
        </w:rPr>
        <w:t xml:space="preserve">Клиента.</w:t>
      </w:r>
      <w:r>
        <w:rPr>
          <w:rFonts w:ascii="Times New Roman" w:hAnsi="Times New Roman"/>
        </w:rPr>
      </w:r>
    </w:p>
  </w:footnote>
  <w:footnote w:id="8">
    <w:p>
      <w:pPr>
        <w:ind w:firstLine="709"/>
        <w:jc w:val="both"/>
        <w:spacing w:after="0" w:line="240" w:lineRule="auto"/>
        <w:tabs>
          <w:tab w:val="left" w:pos="708" w:leader="none"/>
        </w:tabs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Style w:val="111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казанные в настоящем Приложении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копии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ов от Клиента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должны быть заверены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подписью и печатью  </w:t>
      </w:r>
      <w:r>
        <w:rPr>
          <w:rFonts w:ascii="Times New Roman" w:hAnsi="Times New Roman"/>
          <w:sz w:val="24"/>
          <w:szCs w:val="24"/>
        </w:rPr>
        <w:t xml:space="preserve">(при наличии) </w:t>
      </w:r>
      <w:r>
        <w:rPr>
          <w:rFonts w:ascii="Times New Roman" w:hAnsi="Times New Roman"/>
          <w:sz w:val="24"/>
          <w:szCs w:val="24"/>
        </w:rPr>
        <w:t xml:space="preserve">уполномоченного лица Клиента, в случае отсутствия указания способа заверения в таблице.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</w:footnote>
  <w:footnote w:id="9">
    <w:p>
      <w:pPr>
        <w:ind w:firstLine="709"/>
        <w:jc w:val="both"/>
        <w:spacing w:after="0" w:line="240" w:lineRule="auto"/>
        <w:tabs>
          <w:tab w:val="left" w:pos="708" w:leader="none"/>
        </w:tabs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pPr>
      <w:r>
        <w:rPr>
          <w:rStyle w:val="111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казанные в настоящем Приложении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копии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ов от Клиента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должны быть заверены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подписью и печатью  </w:t>
      </w:r>
      <w:r>
        <w:rPr>
          <w:rFonts w:ascii="Times New Roman" w:hAnsi="Times New Roman"/>
          <w:sz w:val="24"/>
          <w:szCs w:val="24"/>
        </w:rPr>
        <w:t xml:space="preserve">(при наличии) </w:t>
      </w:r>
      <w:r>
        <w:rPr>
          <w:rFonts w:ascii="Times New Roman" w:hAnsi="Times New Roman"/>
          <w:sz w:val="24"/>
          <w:szCs w:val="24"/>
        </w:rPr>
        <w:t xml:space="preserve">уполномоченного лица Клиента, в случае отсутствия указания способа заверения в таблице.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</w:r>
    </w:p>
  </w:footnote>
  <w:footnote w:id="10">
    <w:p>
      <w:pPr>
        <w:pStyle w:val="1116"/>
        <w:rPr>
          <w:rFonts w:ascii="Times New Roman" w:hAnsi="Times New Roman"/>
          <w:sz w:val="24"/>
          <w:szCs w:val="24"/>
        </w:rPr>
      </w:pPr>
      <w:r>
        <w:rPr>
          <w:rStyle w:val="1118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предоставляется обществами с ограниченной ответственностью, действующими на основании типового устава.</w:t>
      </w:r>
      <w:r>
        <w:rPr>
          <w:rFonts w:ascii="Times New Roman" w:hAnsi="Times New Roman"/>
          <w:sz w:val="24"/>
          <w:szCs w:val="24"/>
        </w:rPr>
      </w:r>
    </w:p>
  </w:footnote>
  <w:footnote w:id="11">
    <w:p>
      <w:pPr>
        <w:pStyle w:val="1116"/>
      </w:pPr>
      <w:r>
        <w:rPr>
          <w:rStyle w:val="1118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расчете учитываются вступившие и не вступившие в силу решения судов,  заявленные иски к Клиенту, а также текущие исполнительные производства </w:t>
      </w:r>
      <w:r>
        <w:rPr>
          <w:rFonts w:ascii="Times New Roman" w:hAnsi="Times New Roman"/>
        </w:rPr>
        <w:t xml:space="preserve">за</w:t>
      </w:r>
      <w:r>
        <w:rPr>
          <w:rFonts w:ascii="Times New Roman" w:hAnsi="Times New Roman"/>
        </w:rPr>
        <w:t xml:space="preserve"> последние 12 месяцев.</w:t>
      </w:r>
      <w:r>
        <w:t xml:space="preserve"> 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10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49</w:t>
    </w:r>
    <w:r>
      <w:fldChar w:fldCharType="end"/>
    </w:r>
    <w:r/>
  </w:p>
  <w:p>
    <w:pPr>
      <w:pStyle w:val="1082"/>
      <w:tabs>
        <w:tab w:val="center" w:pos="7285" w:leader="none"/>
        <w:tab w:val="left" w:pos="10587" w:leader="none"/>
      </w:tabs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52</w:t>
    </w:r>
    <w:r>
      <w:fldChar w:fldCharType="end"/>
    </w:r>
    <w:r/>
  </w:p>
  <w:p>
    <w:pPr>
      <w:pStyle w:val="1082"/>
      <w:tabs>
        <w:tab w:val="center" w:pos="7285" w:leader="none"/>
        <w:tab w:val="left" w:pos="10587" w:leader="none"/>
      </w:tabs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55</w:t>
    </w:r>
    <w:r>
      <w:fldChar w:fldCharType="end"/>
    </w:r>
    <w:r/>
  </w:p>
  <w:p>
    <w:pPr>
      <w:pStyle w:val="1082"/>
      <w:tabs>
        <w:tab w:val="center" w:pos="7285" w:leader="none"/>
        <w:tab w:val="left" w:pos="10587" w:leader="none"/>
      </w:tabs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62</w:t>
    </w:r>
    <w:r>
      <w:fldChar w:fldCharType="end"/>
    </w:r>
    <w:r/>
  </w:p>
  <w:p>
    <w:pPr>
      <w:pStyle w:val="1082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70</w:t>
    </w:r>
    <w:r>
      <w:fldChar w:fldCharType="end"/>
    </w:r>
    <w:r/>
  </w:p>
  <w:p>
    <w:pPr>
      <w:pStyle w:val="1082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100</w:t>
    </w:r>
    <w:r>
      <w:fldChar w:fldCharType="end"/>
    </w:r>
    <w:r/>
  </w:p>
  <w:p>
    <w:pPr>
      <w:pStyle w:val="10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5"/>
      <w:numFmt w:val="decimal"/>
      <w:isLgl w:val="false"/>
      <w:suff w:val="nothing"/>
      <w:lvlText w:val="%1.%2."/>
      <w:lvlJc w:val="left"/>
      <w:pPr>
        <w:ind w:left="862" w:hanging="720"/>
      </w:pPr>
      <w:rPr>
        <w:rFonts w:hint="default" w:cs="Times New Roman"/>
      </w:rPr>
    </w:lvl>
    <w:lvl w:ilvl="2">
      <w:start w:val="4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42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24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78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92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450" w:hanging="450"/>
        <w:tabs>
          <w:tab w:val="num" w:pos="45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4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850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1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0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6200" w:hanging="1800"/>
      </w:pPr>
      <w:rPr>
        <w:rFonts w:hint="default" w:cs="Times New Roman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nothing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886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4046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cs="Times New Roman"/>
      </w:rPr>
    </w:lvl>
    <w:lvl w:ilvl="1">
      <w:start w:val="3"/>
      <w:numFmt w:val="decimal"/>
      <w:isLgl/>
      <w:suff w:val="tab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 w:cs="Times New Roman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2629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34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5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7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94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1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3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54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74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nothing"/>
      <w:lvlText w:val="%1.%2."/>
      <w:lvlJc w:val="left"/>
      <w:pPr>
        <w:ind w:firstLine="851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nothing"/>
      <w:lvlText w:val="o"/>
      <w:lvlJc w:val="left"/>
      <w:pPr>
        <w:ind w:left="1211" w:hanging="360"/>
      </w:pPr>
      <w:rPr>
        <w:rFonts w:hint="default" w:ascii="Courier New" w:hAnsi="Courier New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07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34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6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78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0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2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4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6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382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nothing"/>
      <w:lvlText w:val=""/>
      <w:lvlJc w:val="left"/>
      <w:pPr>
        <w:ind w:left="376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5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 w:cs="Times New Roman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"/>
  </w:num>
  <w:num w:numId="5">
    <w:abstractNumId w:val="18"/>
  </w:num>
  <w:num w:numId="6">
    <w:abstractNumId w:val="24"/>
  </w:num>
  <w:num w:numId="7">
    <w:abstractNumId w:val="20"/>
  </w:num>
  <w:num w:numId="8">
    <w:abstractNumId w:val="7"/>
  </w:num>
  <w:num w:numId="9">
    <w:abstractNumId w:val="9"/>
  </w:num>
  <w:num w:numId="10">
    <w:abstractNumId w:val="13"/>
  </w:num>
  <w:num w:numId="11">
    <w:abstractNumId w:val="16"/>
  </w:num>
  <w:num w:numId="12">
    <w:abstractNumId w:val="10"/>
  </w:num>
  <w:num w:numId="13">
    <w:abstractNumId w:val="15"/>
  </w:num>
  <w:num w:numId="14">
    <w:abstractNumId w:val="2"/>
  </w:num>
  <w:num w:numId="15">
    <w:abstractNumId w:val="0"/>
  </w:num>
  <w:num w:numId="16">
    <w:abstractNumId w:val="3"/>
  </w:num>
  <w:num w:numId="17">
    <w:abstractNumId w:val="19"/>
  </w:num>
  <w:num w:numId="18">
    <w:abstractNumId w:val="22"/>
  </w:num>
  <w:num w:numId="19">
    <w:abstractNumId w:val="4"/>
  </w:num>
  <w:num w:numId="20">
    <w:abstractNumId w:val="25"/>
  </w:num>
  <w:num w:numId="21">
    <w:abstractNumId w:val="5"/>
  </w:num>
  <w:num w:numId="22">
    <w:abstractNumId w:val="14"/>
  </w:num>
  <w:num w:numId="23">
    <w:abstractNumId w:val="12"/>
  </w:num>
  <w:num w:numId="24">
    <w:abstractNumId w:val="8"/>
  </w:num>
  <w:num w:numId="25">
    <w:abstractNumId w:val="23"/>
  </w:num>
  <w:num w:numId="26">
    <w:abstractNumId w:val="2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formatting="1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074"/>
    <w:link w:val="1071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70"/>
    <w:next w:val="10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074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074"/>
    <w:link w:val="10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074"/>
    <w:link w:val="107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70"/>
    <w:next w:val="10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0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70"/>
    <w:next w:val="10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0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70"/>
    <w:next w:val="10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0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70"/>
    <w:next w:val="10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0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70"/>
    <w:next w:val="10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0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1074"/>
    <w:link w:val="1095"/>
    <w:uiPriority w:val="10"/>
    <w:rPr>
      <w:sz w:val="48"/>
      <w:szCs w:val="48"/>
    </w:rPr>
  </w:style>
  <w:style w:type="paragraph" w:styleId="36">
    <w:name w:val="Subtitle"/>
    <w:basedOn w:val="1070"/>
    <w:next w:val="10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074"/>
    <w:link w:val="36"/>
    <w:uiPriority w:val="11"/>
    <w:rPr>
      <w:sz w:val="24"/>
      <w:szCs w:val="24"/>
    </w:rPr>
  </w:style>
  <w:style w:type="paragraph" w:styleId="38">
    <w:name w:val="Quote"/>
    <w:basedOn w:val="1070"/>
    <w:next w:val="10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70"/>
    <w:next w:val="10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074"/>
    <w:link w:val="1082"/>
    <w:uiPriority w:val="99"/>
  </w:style>
  <w:style w:type="character" w:styleId="45">
    <w:name w:val="Footer Char"/>
    <w:basedOn w:val="1074"/>
    <w:link w:val="1084"/>
    <w:uiPriority w:val="99"/>
  </w:style>
  <w:style w:type="paragraph" w:styleId="46">
    <w:name w:val="Caption"/>
    <w:basedOn w:val="1070"/>
    <w:next w:val="10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1084"/>
    <w:uiPriority w:val="99"/>
  </w:style>
  <w:style w:type="table" w:styleId="49">
    <w:name w:val="Table Grid Light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0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0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10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0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1116"/>
    <w:uiPriority w:val="99"/>
    <w:rPr>
      <w:sz w:val="18"/>
    </w:rPr>
  </w:style>
  <w:style w:type="paragraph" w:styleId="178">
    <w:name w:val="endnote text"/>
    <w:basedOn w:val="10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074"/>
    <w:uiPriority w:val="99"/>
    <w:semiHidden/>
    <w:unhideWhenUsed/>
    <w:rPr>
      <w:vertAlign w:val="superscript"/>
    </w:rPr>
  </w:style>
  <w:style w:type="paragraph" w:styleId="181">
    <w:name w:val="toc 1"/>
    <w:basedOn w:val="1070"/>
    <w:next w:val="10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70"/>
    <w:next w:val="10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70"/>
    <w:next w:val="10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70"/>
    <w:next w:val="10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70"/>
    <w:next w:val="10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70"/>
    <w:next w:val="10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70"/>
    <w:next w:val="10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70"/>
    <w:next w:val="10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70"/>
    <w:next w:val="10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70"/>
    <w:next w:val="1070"/>
    <w:uiPriority w:val="99"/>
    <w:unhideWhenUsed/>
    <w:pPr>
      <w:spacing w:after="0" w:afterAutospacing="0"/>
    </w:pPr>
  </w:style>
  <w:style w:type="paragraph" w:styleId="1070" w:default="1">
    <w:name w:val="Normal"/>
    <w:qFormat/>
    <w:pPr>
      <w:spacing w:after="200" w:line="276" w:lineRule="auto"/>
    </w:pPr>
    <w:rPr>
      <w:lang w:eastAsia="en-US"/>
    </w:rPr>
  </w:style>
  <w:style w:type="paragraph" w:styleId="1071">
    <w:name w:val="Heading 1"/>
    <w:basedOn w:val="1070"/>
    <w:next w:val="1070"/>
    <w:link w:val="1124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072">
    <w:name w:val="Heading 3"/>
    <w:basedOn w:val="1070"/>
    <w:next w:val="1070"/>
    <w:link w:val="1077"/>
    <w:uiPriority w:val="99"/>
    <w:qFormat/>
    <w:pPr>
      <w:keepLines/>
      <w:keepNext/>
      <w:spacing w:before="200" w:after="0"/>
      <w:outlineLvl w:val="2"/>
    </w:pPr>
    <w:rPr>
      <w:rFonts w:ascii="Cambria" w:hAnsi="Cambria" w:eastAsia="Times New Roman"/>
      <w:b/>
      <w:bCs/>
      <w:color w:val="4f81bd"/>
    </w:rPr>
  </w:style>
  <w:style w:type="paragraph" w:styleId="1073">
    <w:name w:val="Heading 4"/>
    <w:basedOn w:val="1070"/>
    <w:next w:val="1070"/>
    <w:link w:val="1078"/>
    <w:uiPriority w:val="99"/>
    <w:qFormat/>
    <w:pPr>
      <w:keepLines/>
      <w:keepNext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</w:rPr>
  </w:style>
  <w:style w:type="character" w:styleId="1074" w:default="1">
    <w:name w:val="Default Paragraph Font"/>
    <w:uiPriority w:val="1"/>
    <w:semiHidden/>
    <w:unhideWhenUsed/>
  </w:style>
  <w:style w:type="table" w:styleId="10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76" w:default="1">
    <w:name w:val="No List"/>
    <w:uiPriority w:val="99"/>
    <w:semiHidden/>
    <w:unhideWhenUsed/>
  </w:style>
  <w:style w:type="character" w:styleId="1077" w:customStyle="1">
    <w:name w:val="Заголовок 3 Знак"/>
    <w:basedOn w:val="1074"/>
    <w:link w:val="1072"/>
    <w:uiPriority w:val="99"/>
    <w:rPr>
      <w:rFonts w:ascii="Cambria" w:hAnsi="Cambria" w:cs="Times New Roman"/>
      <w:b/>
      <w:bCs/>
      <w:color w:val="4f81bd"/>
      <w:lang w:eastAsia="en-US"/>
    </w:rPr>
  </w:style>
  <w:style w:type="character" w:styleId="1078" w:customStyle="1">
    <w:name w:val="Заголовок 4 Знак"/>
    <w:basedOn w:val="1074"/>
    <w:link w:val="1073"/>
    <w:uiPriority w:val="99"/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1079">
    <w:name w:val="No Spacing"/>
    <w:uiPriority w:val="1"/>
    <w:qFormat/>
    <w:rPr>
      <w:lang w:eastAsia="en-US"/>
    </w:rPr>
  </w:style>
  <w:style w:type="table" w:styleId="1080">
    <w:name w:val="Table Grid"/>
    <w:basedOn w:val="1075"/>
    <w:uiPriority w:val="5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81">
    <w:name w:val="List Paragraph"/>
    <w:basedOn w:val="1070"/>
    <w:link w:val="1110"/>
    <w:uiPriority w:val="34"/>
    <w:qFormat/>
    <w:pPr>
      <w:contextualSpacing/>
      <w:ind w:left="720"/>
    </w:pPr>
    <w:rPr>
      <w:sz w:val="20"/>
      <w:szCs w:val="20"/>
    </w:rPr>
  </w:style>
  <w:style w:type="paragraph" w:styleId="1082">
    <w:name w:val="Header"/>
    <w:basedOn w:val="1070"/>
    <w:link w:val="1083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83" w:customStyle="1">
    <w:name w:val="Верхний колонтитул Знак"/>
    <w:basedOn w:val="1074"/>
    <w:link w:val="1082"/>
    <w:uiPriority w:val="99"/>
    <w:rPr>
      <w:rFonts w:cs="Times New Roman"/>
    </w:rPr>
  </w:style>
  <w:style w:type="paragraph" w:styleId="1084">
    <w:name w:val="Footer"/>
    <w:basedOn w:val="1070"/>
    <w:link w:val="1085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85" w:customStyle="1">
    <w:name w:val="Нижний колонтитул Знак"/>
    <w:basedOn w:val="1074"/>
    <w:link w:val="1084"/>
    <w:uiPriority w:val="99"/>
    <w:rPr>
      <w:rFonts w:cs="Times New Roman"/>
    </w:rPr>
  </w:style>
  <w:style w:type="paragraph" w:styleId="1086">
    <w:name w:val="Balloon Text"/>
    <w:basedOn w:val="1070"/>
    <w:link w:val="1087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87" w:customStyle="1">
    <w:name w:val="Текст выноски Знак"/>
    <w:basedOn w:val="1074"/>
    <w:link w:val="1086"/>
    <w:uiPriority w:val="99"/>
    <w:semiHidden/>
    <w:rPr>
      <w:rFonts w:ascii="Tahoma" w:hAnsi="Tahoma" w:cs="Tahoma"/>
      <w:sz w:val="16"/>
      <w:szCs w:val="16"/>
    </w:rPr>
  </w:style>
  <w:style w:type="paragraph" w:styleId="1088">
    <w:name w:val="Revision"/>
    <w:hidden/>
    <w:uiPriority w:val="99"/>
    <w:semiHidden/>
    <w:rPr>
      <w:lang w:eastAsia="en-US"/>
    </w:rPr>
  </w:style>
  <w:style w:type="paragraph" w:styleId="1089" w:customStyle="1">
    <w:name w:val="Знак Знак Знак Знак"/>
    <w:basedOn w:val="1070"/>
    <w:uiPriority w:val="99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090">
    <w:name w:val="Body Text 2"/>
    <w:basedOn w:val="1070"/>
    <w:link w:val="1091"/>
    <w:uiPriority w:val="99"/>
    <w:pPr>
      <w:spacing w:after="120" w:line="480" w:lineRule="auto"/>
    </w:pPr>
  </w:style>
  <w:style w:type="character" w:styleId="1091" w:customStyle="1">
    <w:name w:val="Основной текст 2 Знак"/>
    <w:basedOn w:val="1074"/>
    <w:link w:val="1090"/>
    <w:uiPriority w:val="99"/>
    <w:rPr>
      <w:rFonts w:cs="Times New Roman"/>
    </w:rPr>
  </w:style>
  <w:style w:type="paragraph" w:styleId="1092">
    <w:name w:val="Body Text"/>
    <w:basedOn w:val="1070"/>
    <w:link w:val="1093"/>
    <w:uiPriority w:val="99"/>
    <w:semiHidden/>
    <w:pPr>
      <w:spacing w:after="120"/>
    </w:pPr>
  </w:style>
  <w:style w:type="character" w:styleId="1093" w:customStyle="1">
    <w:name w:val="Основной текст Знак"/>
    <w:basedOn w:val="1074"/>
    <w:link w:val="1092"/>
    <w:uiPriority w:val="99"/>
    <w:semiHidden/>
    <w:rPr>
      <w:rFonts w:cs="Times New Roman"/>
    </w:rPr>
  </w:style>
  <w:style w:type="paragraph" w:styleId="1094" w:customStyle="1">
    <w:name w:val="ConsTitle"/>
    <w:uiPriority w:val="99"/>
    <w:pPr>
      <w:widowControl w:val="off"/>
    </w:pPr>
    <w:rPr>
      <w:rFonts w:ascii="Arial" w:hAnsi="Arial" w:eastAsia="Times New Roman" w:cs="Arial"/>
      <w:b/>
      <w:bCs/>
      <w:sz w:val="16"/>
      <w:szCs w:val="16"/>
    </w:rPr>
  </w:style>
  <w:style w:type="paragraph" w:styleId="1095">
    <w:name w:val="Title"/>
    <w:basedOn w:val="1070"/>
    <w:link w:val="1096"/>
    <w:uiPriority w:val="99"/>
    <w:qFormat/>
    <w:pPr>
      <w:jc w:val="center"/>
      <w:spacing w:after="0" w:line="240" w:lineRule="auto"/>
      <w:tabs>
        <w:tab w:val="left" w:pos="0" w:leader="none"/>
        <w:tab w:val="center" w:pos="5103" w:leader="none"/>
        <w:tab w:val="right" w:pos="10206" w:leader="none"/>
      </w:tabs>
    </w:pPr>
    <w:rPr>
      <w:rFonts w:ascii="Times New Roman" w:hAnsi="Times New Roman" w:eastAsia="Times New Roman"/>
      <w:b/>
      <w:color w:val="000000"/>
      <w:sz w:val="24"/>
      <w:szCs w:val="20"/>
      <w:lang w:eastAsia="ru-RU"/>
    </w:rPr>
  </w:style>
  <w:style w:type="character" w:styleId="1096" w:customStyle="1">
    <w:name w:val="Название Знак"/>
    <w:basedOn w:val="1074"/>
    <w:link w:val="1095"/>
    <w:uiPriority w:val="99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1097">
    <w:name w:val="Body Text 3"/>
    <w:basedOn w:val="1070"/>
    <w:link w:val="1098"/>
    <w:uiPriority w:val="99"/>
    <w:pPr>
      <w:spacing w:after="120" w:line="240" w:lineRule="auto"/>
    </w:pPr>
    <w:rPr>
      <w:rFonts w:ascii="Times New Roman" w:hAnsi="Times New Roman" w:eastAsia="Times New Roman"/>
      <w:sz w:val="16"/>
      <w:szCs w:val="16"/>
      <w:lang w:eastAsia="ru-RU"/>
    </w:rPr>
  </w:style>
  <w:style w:type="character" w:styleId="1098" w:customStyle="1">
    <w:name w:val="Основной текст 3 Знак"/>
    <w:basedOn w:val="1074"/>
    <w:link w:val="1097"/>
    <w:uiPriority w:val="99"/>
    <w:rPr>
      <w:rFonts w:ascii="Times New Roman" w:hAnsi="Times New Roman" w:cs="Times New Roman"/>
      <w:sz w:val="16"/>
      <w:szCs w:val="16"/>
      <w:lang w:eastAsia="ru-RU"/>
    </w:rPr>
  </w:style>
  <w:style w:type="character" w:styleId="1099" w:customStyle="1">
    <w:name w:val="blk"/>
    <w:basedOn w:val="1074"/>
    <w:uiPriority w:val="99"/>
    <w:rPr>
      <w:rFonts w:cs="Times New Roman"/>
    </w:rPr>
  </w:style>
  <w:style w:type="paragraph" w:styleId="1100" w:customStyle="1">
    <w:name w:val="Default"/>
    <w:rPr>
      <w:rFonts w:ascii="Tahoma" w:hAnsi="Tahoma" w:eastAsia="Times New Roman" w:cs="Tahoma"/>
      <w:color w:val="000000"/>
      <w:sz w:val="24"/>
      <w:szCs w:val="24"/>
    </w:rPr>
  </w:style>
  <w:style w:type="character" w:styleId="1101">
    <w:name w:val="annotation reference"/>
    <w:basedOn w:val="1074"/>
    <w:uiPriority w:val="99"/>
    <w:semiHidden/>
    <w:rPr>
      <w:rFonts w:cs="Times New Roman"/>
      <w:sz w:val="16"/>
      <w:szCs w:val="16"/>
    </w:rPr>
  </w:style>
  <w:style w:type="paragraph" w:styleId="1102">
    <w:name w:val="annotation text"/>
    <w:basedOn w:val="1070"/>
    <w:link w:val="1103"/>
    <w:uiPriority w:val="99"/>
    <w:pPr>
      <w:spacing w:line="240" w:lineRule="auto"/>
    </w:pPr>
    <w:rPr>
      <w:sz w:val="20"/>
      <w:szCs w:val="20"/>
    </w:rPr>
  </w:style>
  <w:style w:type="character" w:styleId="1103" w:customStyle="1">
    <w:name w:val="Текст примечания Знак"/>
    <w:basedOn w:val="1074"/>
    <w:link w:val="1102"/>
    <w:uiPriority w:val="99"/>
    <w:rPr>
      <w:rFonts w:cs="Times New Roman"/>
      <w:sz w:val="20"/>
      <w:szCs w:val="20"/>
      <w:lang w:eastAsia="en-US"/>
    </w:rPr>
  </w:style>
  <w:style w:type="paragraph" w:styleId="1104">
    <w:name w:val="annotation subject"/>
    <w:basedOn w:val="1102"/>
    <w:next w:val="1102"/>
    <w:link w:val="1105"/>
    <w:uiPriority w:val="99"/>
    <w:semiHidden/>
    <w:rPr>
      <w:b/>
      <w:bCs/>
    </w:rPr>
  </w:style>
  <w:style w:type="character" w:styleId="1105" w:customStyle="1">
    <w:name w:val="Тема примечания Знак"/>
    <w:basedOn w:val="1103"/>
    <w:link w:val="1104"/>
    <w:uiPriority w:val="99"/>
    <w:semiHidden/>
    <w:rPr>
      <w:rFonts w:cs="Times New Roman"/>
      <w:b/>
      <w:bCs/>
      <w:sz w:val="20"/>
      <w:szCs w:val="20"/>
      <w:lang w:eastAsia="en-US"/>
    </w:rPr>
  </w:style>
  <w:style w:type="paragraph" w:styleId="1106" w:customStyle="1">
    <w:name w:val="ConsPlusNormal"/>
    <w:uiPriority w:val="99"/>
    <w:pPr>
      <w:widowControl w:val="off"/>
    </w:pPr>
    <w:rPr>
      <w:rFonts w:eastAsia="Times New Roman" w:cs="Calibri"/>
      <w:szCs w:val="20"/>
    </w:rPr>
  </w:style>
  <w:style w:type="paragraph" w:styleId="1107">
    <w:name w:val="Body Text Indent"/>
    <w:basedOn w:val="1070"/>
    <w:link w:val="1108"/>
    <w:uiPriority w:val="99"/>
    <w:semiHidden/>
    <w:pPr>
      <w:ind w:left="283"/>
      <w:spacing w:after="120"/>
    </w:pPr>
  </w:style>
  <w:style w:type="character" w:styleId="1108" w:customStyle="1">
    <w:name w:val="Основной текст с отступом Знак"/>
    <w:basedOn w:val="1074"/>
    <w:link w:val="1107"/>
    <w:uiPriority w:val="99"/>
    <w:semiHidden/>
    <w:rPr>
      <w:rFonts w:cs="Times New Roman"/>
      <w:lang w:eastAsia="en-US"/>
    </w:rPr>
  </w:style>
  <w:style w:type="paragraph" w:styleId="1109" w:customStyle="1">
    <w:name w:val="Con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1110" w:customStyle="1">
    <w:name w:val="Абзац списка Знак"/>
    <w:link w:val="1081"/>
    <w:uiPriority w:val="34"/>
    <w:rPr>
      <w:lang w:eastAsia="en-US"/>
    </w:rPr>
  </w:style>
  <w:style w:type="character" w:styleId="1111">
    <w:name w:val="Hyperlink"/>
    <w:basedOn w:val="1074"/>
    <w:uiPriority w:val="99"/>
    <w:rPr>
      <w:rFonts w:cs="Times New Roman"/>
      <w:color w:val="0000ff"/>
      <w:u w:val="single"/>
    </w:rPr>
  </w:style>
  <w:style w:type="paragraph" w:styleId="1112" w:customStyle="1">
    <w:name w:val="Абзац с интервалом"/>
    <w:basedOn w:val="1070"/>
    <w:link w:val="1113"/>
    <w:uiPriority w:val="99"/>
    <w:pPr>
      <w:jc w:val="both"/>
      <w:spacing w:before="120" w:after="120" w:line="240" w:lineRule="auto"/>
    </w:pPr>
    <w:rPr>
      <w:rFonts w:ascii="Arial" w:hAnsi="Arial" w:eastAsia="Times New Roman"/>
      <w:sz w:val="24"/>
      <w:szCs w:val="24"/>
      <w:lang w:eastAsia="ru-RU"/>
    </w:rPr>
  </w:style>
  <w:style w:type="character" w:styleId="1113" w:customStyle="1">
    <w:name w:val="Абзац с интервалом Знак"/>
    <w:link w:val="1112"/>
    <w:uiPriority w:val="99"/>
    <w:rPr>
      <w:rFonts w:ascii="Arial" w:hAnsi="Arial"/>
      <w:sz w:val="24"/>
    </w:rPr>
  </w:style>
  <w:style w:type="paragraph" w:styleId="1114" w:customStyle="1">
    <w:name w:val="Без интервала1"/>
    <w:uiPriority w:val="99"/>
    <w:rPr>
      <w:rFonts w:eastAsia="Times New Roman"/>
      <w:lang w:eastAsia="en-US"/>
    </w:rPr>
  </w:style>
  <w:style w:type="paragraph" w:styleId="1115" w:customStyle="1">
    <w:name w:val="Без интервала2"/>
    <w:uiPriority w:val="99"/>
    <w:rPr>
      <w:rFonts w:eastAsia="Times New Roman"/>
      <w:lang w:eastAsia="en-US"/>
    </w:rPr>
  </w:style>
  <w:style w:type="paragraph" w:styleId="1116">
    <w:name w:val="footnote text"/>
    <w:basedOn w:val="1070"/>
    <w:link w:val="1117"/>
    <w:qFormat/>
    <w:pPr>
      <w:spacing w:after="0" w:line="240" w:lineRule="auto"/>
    </w:pPr>
    <w:rPr>
      <w:sz w:val="20"/>
      <w:szCs w:val="20"/>
    </w:rPr>
  </w:style>
  <w:style w:type="character" w:styleId="1117" w:customStyle="1">
    <w:name w:val="Текст сноски Знак"/>
    <w:basedOn w:val="1074"/>
    <w:link w:val="1116"/>
    <w:uiPriority w:val="99"/>
    <w:rPr>
      <w:rFonts w:ascii="Calibri" w:hAnsi="Calibri" w:eastAsia="Times New Roman" w:cs="Times New Roman"/>
      <w:sz w:val="20"/>
      <w:szCs w:val="20"/>
      <w:lang w:eastAsia="en-US"/>
    </w:rPr>
  </w:style>
  <w:style w:type="character" w:styleId="1118">
    <w:name w:val="footnote reference"/>
    <w:basedOn w:val="1074"/>
    <w:rPr>
      <w:rFonts w:cs="Times New Roman"/>
      <w:vertAlign w:val="superscript"/>
    </w:rPr>
  </w:style>
  <w:style w:type="paragraph" w:styleId="1119">
    <w:name w:val="Normal (Web)"/>
    <w:basedOn w:val="1070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120" w:customStyle="1">
    <w:name w:val="apple-converted-space"/>
    <w:basedOn w:val="1074"/>
    <w:rPr>
      <w:rFonts w:cs="Times New Roman"/>
    </w:rPr>
  </w:style>
  <w:style w:type="character" w:styleId="1121" w:customStyle="1">
    <w:name w:val="w"/>
    <w:basedOn w:val="1074"/>
    <w:uiPriority w:val="99"/>
    <w:rPr>
      <w:rFonts w:cs="Times New Roman"/>
    </w:rPr>
  </w:style>
  <w:style w:type="character" w:styleId="1122" w:customStyle="1">
    <w:name w:val="Текст сноски Знак1"/>
    <w:rPr>
      <w:rFonts w:ascii="Times New Roman" w:hAnsi="Times New Roman" w:cs="Times New Roman"/>
      <w:sz w:val="20"/>
      <w:szCs w:val="20"/>
      <w:lang w:eastAsia="ru-RU"/>
    </w:rPr>
  </w:style>
  <w:style w:type="character" w:styleId="1123" w:customStyle="1">
    <w:name w:val="Текст примечания Знак1"/>
    <w:uiPriority w:val="99"/>
    <w:semiHidden/>
    <w:rPr>
      <w:rFonts w:ascii="Calibri" w:hAnsi="Calibri" w:eastAsia="Calibri"/>
      <w:lang w:eastAsia="zh-CN"/>
    </w:rPr>
  </w:style>
  <w:style w:type="character" w:styleId="1124" w:customStyle="1">
    <w:name w:val="Заголовок 1 Знак"/>
    <w:basedOn w:val="1074"/>
    <w:link w:val="107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customXml" Target="../customXml/item1.xml" /><Relationship Id="rId22" Type="http://schemas.openxmlformats.org/officeDocument/2006/relationships/hyperlink" Target="consultantplus://offline/ref=3BD4170F91E040F3F43B11677D5C91FE2C6D663696D1BA417B24FA145857BD2EAE1D3CB4AA6C203174F93932B4t0QBN" TargetMode="External"/><Relationship Id="rId23" Type="http://schemas.openxmlformats.org/officeDocument/2006/relationships/hyperlink" Target="consultantplus://offline/ref=9CFA9DF778D6C723486500682EF3445BDB944DE5FFC598BF259BFAF7321FB9E0CB905704C7CEF07939069D94F3P5g9L" TargetMode="External"/><Relationship Id="rId24" Type="http://schemas.openxmlformats.org/officeDocument/2006/relationships/hyperlink" Target="consultantplus://offline/ref=CD1691DC61E3F35B336764F9CFD64AB7E3DD7401F17284B008E25BFF939DB531DB7DD2964AD85F7C5A9AAAEF4AE55108B34F61E141mE2DF" TargetMode="External"/><Relationship Id="rId25" Type="http://schemas.openxmlformats.org/officeDocument/2006/relationships/hyperlink" Target="consultantplus://offline/ref=AD0503B6852A9A1F30834B327F33D2C197813830572BFB6713378AEA2E92042A5A5DA2C54C3BF0F1F6140379EE87F056C18EAA8FN9HFN" TargetMode="External"/><Relationship Id="rId26" Type="http://schemas.openxmlformats.org/officeDocument/2006/relationships/hyperlink" Target="consultantplus://offline/ref=AD0503B6852A9A1F30834B327F33D2C1978138355022FB6713378AEA2E92042A5A5DA2C24D30A4A6B14A5A29A2CCFC55D792AB8C899B73E2N2H7N" TargetMode="External"/><Relationship Id="rId27" Type="http://schemas.openxmlformats.org/officeDocument/2006/relationships/hyperlink" Target="consultantplus://offline/ref=9CFA9DF778D6C723486500682EF3445BDB944DE5FFC598BF259BFAF7321FB9E0CB905704C7CEF07939069D94F3P5g9L" TargetMode="External"/><Relationship Id="rId28" Type="http://schemas.openxmlformats.org/officeDocument/2006/relationships/hyperlink" Target="consultantplus://offline/ref=16FCC3BB42DEBEE7150DDAC7A50355F3A725381965EB19DDB0E1BCF97849BA35E020DE02261A1630g5D8L" TargetMode="External"/><Relationship Id="rId29" Type="http://schemas.openxmlformats.org/officeDocument/2006/relationships/hyperlink" Target="consultantplus://offline/ref=16FCC3BB42DEBEE7150DDAC7A50355F3A725381965EB19DDB0E1BCF97849BA35E020DE02261A1732g5D2L" TargetMode="External"/><Relationship Id="rId30" Type="http://schemas.openxmlformats.org/officeDocument/2006/relationships/image" Target="media/image1.jpg"/><Relationship Id="rId31" Type="http://schemas.openxmlformats.org/officeDocument/2006/relationships/hyperlink" Target="mailto:togf71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ru.wikipedia.org/wiki/%D0%9F%D1%80%D0%BE%D0%B5%D0%BA%D1%82" TargetMode="External"/><Relationship Id="rId2" Type="http://schemas.openxmlformats.org/officeDocument/2006/relationships/hyperlink" Target="https://ru.wikipedia.org/wiki/%D0%98%D0%BD%D0%B2%D0%B5%D1%81%D1%82%D0%B8%D1%86%D0%B8%D0%B8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0D57-7DB5-4271-BD15-093B7B4C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Биркина</dc:creator>
  <cp:lastModifiedBy>Никита Синегубов</cp:lastModifiedBy>
  <cp:revision>43</cp:revision>
  <dcterms:created xsi:type="dcterms:W3CDTF">2023-12-20T13:26:00Z</dcterms:created>
  <dcterms:modified xsi:type="dcterms:W3CDTF">2024-09-13T14:19:43Z</dcterms:modified>
</cp:coreProperties>
</file>